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443" w14:textId="4539A9B8" w:rsidR="00DD2867" w:rsidRPr="00DD2867" w:rsidRDefault="00DD2867" w:rsidP="00DD2867">
      <w:pPr>
        <w:tabs>
          <w:tab w:val="center" w:pos="4536"/>
          <w:tab w:val="right" w:pos="7938"/>
          <w:tab w:val="right" w:pos="9639"/>
        </w:tabs>
        <w:ind w:right="2"/>
        <w:rPr>
          <w:rFonts w:ascii="Arial" w:hAnsi="Arial" w:cs="Arial"/>
          <w:b/>
          <w:bCs/>
        </w:rPr>
      </w:pPr>
      <w:r w:rsidRPr="00DD2867">
        <w:rPr>
          <w:rFonts w:ascii="Arial" w:hAnsi="Arial" w:cs="Arial"/>
          <w:b/>
          <w:bCs/>
        </w:rPr>
        <w:t>3GPP TSG RAN WG1 #110bis-e</w:t>
      </w:r>
      <w:r w:rsidRPr="00DD2867">
        <w:rPr>
          <w:rFonts w:ascii="Arial" w:hAnsi="Arial" w:cs="Arial"/>
          <w:b/>
          <w:bCs/>
        </w:rPr>
        <w:tab/>
      </w:r>
      <w:r w:rsidRPr="00DD2867">
        <w:rPr>
          <w:rFonts w:ascii="Arial" w:hAnsi="Arial" w:cs="Arial"/>
          <w:b/>
          <w:bCs/>
        </w:rPr>
        <w:tab/>
      </w:r>
      <w:r w:rsidRPr="00DD2867">
        <w:rPr>
          <w:rFonts w:ascii="Arial" w:hAnsi="Arial" w:cs="Arial"/>
          <w:b/>
          <w:bCs/>
        </w:rPr>
        <w:tab/>
      </w:r>
      <w:r w:rsidR="00FF0171" w:rsidRPr="00FF0171">
        <w:rPr>
          <w:rFonts w:ascii="Arial" w:hAnsi="Arial" w:cs="Arial"/>
          <w:b/>
          <w:bCs/>
        </w:rPr>
        <w:t>R1-2209561</w:t>
      </w:r>
    </w:p>
    <w:p w14:paraId="6C874178" w14:textId="77777777" w:rsidR="00DD2867" w:rsidRPr="00DD2867" w:rsidRDefault="00DD2867" w:rsidP="00DD2867">
      <w:pPr>
        <w:tabs>
          <w:tab w:val="center" w:pos="4536"/>
          <w:tab w:val="right" w:pos="9072"/>
        </w:tabs>
        <w:rPr>
          <w:rFonts w:ascii="Arial" w:eastAsia="MS Mincho" w:hAnsi="Arial" w:cs="Arial"/>
          <w:b/>
          <w:bCs/>
          <w:lang w:eastAsia="ja-JP"/>
        </w:rPr>
      </w:pPr>
      <w:r w:rsidRPr="00DD2867">
        <w:rPr>
          <w:rFonts w:ascii="Arial" w:eastAsia="MS Mincho" w:hAnsi="Arial" w:cs="Arial"/>
          <w:b/>
          <w:bCs/>
          <w:lang w:eastAsia="ja-JP"/>
        </w:rPr>
        <w:t>e-Meeting, October 10</w:t>
      </w:r>
      <w:r w:rsidRPr="00DD2867">
        <w:rPr>
          <w:rFonts w:ascii="Malgun Gothic" w:eastAsia="Malgun Gothic" w:hAnsi="Malgun Gothic" w:cs="Malgun Gothic" w:hint="eastAsia"/>
          <w:b/>
          <w:bCs/>
          <w:vertAlign w:val="superscript"/>
          <w:lang w:eastAsia="ko-KR"/>
        </w:rPr>
        <w:t>th</w:t>
      </w:r>
      <w:r w:rsidRPr="00DD2867">
        <w:rPr>
          <w:rFonts w:ascii="Arial" w:eastAsia="MS Mincho" w:hAnsi="Arial" w:cs="Arial"/>
          <w:b/>
          <w:bCs/>
          <w:lang w:eastAsia="ja-JP"/>
        </w:rPr>
        <w:t xml:space="preserve"> – 19</w:t>
      </w:r>
      <w:r w:rsidRPr="00DD2867">
        <w:rPr>
          <w:rFonts w:ascii="Arial" w:eastAsia="MS Mincho" w:hAnsi="Arial" w:cs="Arial"/>
          <w:b/>
          <w:bCs/>
          <w:vertAlign w:val="superscript"/>
          <w:lang w:eastAsia="ja-JP"/>
        </w:rPr>
        <w:t>th</w:t>
      </w:r>
      <w:r w:rsidRPr="00DD2867">
        <w:rPr>
          <w:rFonts w:ascii="Arial" w:eastAsia="MS Mincho" w:hAnsi="Arial" w:cs="Arial"/>
          <w:b/>
          <w:bCs/>
          <w:lang w:eastAsia="ja-JP"/>
        </w:rPr>
        <w:t>, 2022</w:t>
      </w:r>
    </w:p>
    <w:p w14:paraId="16A358E8" w14:textId="77777777" w:rsidR="008C2DC1" w:rsidRPr="00DD2867" w:rsidRDefault="008C2DC1" w:rsidP="008C2DC1">
      <w:pPr>
        <w:tabs>
          <w:tab w:val="left" w:pos="1985"/>
        </w:tabs>
        <w:jc w:val="both"/>
        <w:rPr>
          <w:rFonts w:ascii="Arial" w:hAnsi="Arial" w:cs="Arial"/>
          <w:sz w:val="20"/>
          <w:szCs w:val="20"/>
          <w:highlight w:val="yellow"/>
        </w:rPr>
      </w:pPr>
    </w:p>
    <w:p w14:paraId="74071BAA" w14:textId="72600AD8" w:rsidR="0025389B" w:rsidRPr="00DD2867"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DD2867">
        <w:rPr>
          <w:rFonts w:ascii="Arial" w:hAnsi="Arial" w:cs="Arial"/>
          <w:b/>
          <w:lang w:val="en-US"/>
        </w:rPr>
        <w:t>8.8</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3500CF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Discussion on RAN4 LS on DMRS bundling</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573CB8C6" w:rsidR="00836D59" w:rsidRDefault="00836D59" w:rsidP="001B1314">
      <w:pPr>
        <w:spacing w:after="120"/>
        <w:rPr>
          <w:rFonts w:eastAsia="SimSun"/>
          <w:noProof/>
          <w:sz w:val="20"/>
          <w:szCs w:val="20"/>
          <w:lang w:val="en-US" w:eastAsia="en-US"/>
        </w:rPr>
      </w:pPr>
      <w:r>
        <w:rPr>
          <w:rFonts w:eastAsia="SimSun"/>
          <w:noProof/>
          <w:sz w:val="20"/>
          <w:szCs w:val="20"/>
          <w:lang w:val="en-US" w:eastAsia="en-US"/>
        </w:rPr>
        <w:t xml:space="preserve">An LS reply from RAN4 was received in </w:t>
      </w:r>
      <w:r w:rsidRPr="0038184A">
        <w:rPr>
          <w:rFonts w:eastAsia="SimSun"/>
          <w:noProof/>
          <w:sz w:val="20"/>
          <w:szCs w:val="20"/>
          <w:lang w:val="en-US" w:eastAsia="en-US"/>
        </w:rPr>
        <w:t>[</w:t>
      </w:r>
      <w:r w:rsidR="0038184A" w:rsidRPr="0038184A">
        <w:rPr>
          <w:rFonts w:eastAsia="SimSun"/>
          <w:noProof/>
          <w:sz w:val="20"/>
          <w:szCs w:val="20"/>
          <w:lang w:val="en-US" w:eastAsia="en-US"/>
        </w:rPr>
        <w:t>1</w:t>
      </w:r>
      <w:r w:rsidRPr="0038184A">
        <w:rPr>
          <w:rFonts w:eastAsia="SimSun"/>
          <w:noProof/>
          <w:sz w:val="20"/>
          <w:szCs w:val="20"/>
          <w:lang w:val="en-US" w:eastAsia="en-US"/>
        </w:rPr>
        <w:t>]</w:t>
      </w:r>
      <w:r w:rsidR="000D644B">
        <w:rPr>
          <w:rFonts w:eastAsia="SimSun"/>
          <w:noProof/>
          <w:sz w:val="20"/>
          <w:szCs w:val="20"/>
          <w:lang w:val="en-US" w:eastAsia="en-US"/>
        </w:rPr>
        <w:t xml:space="preserve"> on DMRS bunlding. Several issues were asked</w:t>
      </w:r>
      <w:r w:rsidR="0097209E">
        <w:rPr>
          <w:rFonts w:eastAsia="SimSun"/>
          <w:noProof/>
          <w:sz w:val="20"/>
          <w:szCs w:val="20"/>
          <w:lang w:val="en-US" w:eastAsia="en-US"/>
        </w:rPr>
        <w:t xml:space="preserve"> to RAN1</w:t>
      </w:r>
      <w:r w:rsidR="00053CCF">
        <w:rPr>
          <w:rFonts w:eastAsia="SimSun"/>
          <w:noProof/>
          <w:sz w:val="20"/>
          <w:szCs w:val="20"/>
          <w:lang w:val="en-US" w:eastAsia="en-US"/>
        </w:rPr>
        <w:t>.</w:t>
      </w:r>
    </w:p>
    <w:p w14:paraId="3481ECCC" w14:textId="63ED9698" w:rsidR="00685880" w:rsidRPr="00685880" w:rsidRDefault="00685880" w:rsidP="00685880">
      <w:pPr>
        <w:pStyle w:val="ListParagraph"/>
        <w:numPr>
          <w:ilvl w:val="0"/>
          <w:numId w:val="48"/>
        </w:numPr>
        <w:spacing w:after="120"/>
        <w:rPr>
          <w:rFonts w:eastAsia="SimSun"/>
          <w:noProof/>
          <w:sz w:val="20"/>
          <w:szCs w:val="20"/>
          <w:lang w:val="en-US" w:eastAsia="en-US"/>
        </w:rPr>
      </w:pPr>
      <w:r>
        <w:rPr>
          <w:rFonts w:eastAsia="SimSun"/>
          <w:noProof/>
          <w:sz w:val="20"/>
          <w:szCs w:val="20"/>
          <w:lang w:val="en-US" w:eastAsia="en-US"/>
        </w:rPr>
        <w:t>W</w:t>
      </w:r>
      <w:r w:rsidRPr="00685880">
        <w:rPr>
          <w:rFonts w:eastAsia="SimSun"/>
          <w:noProof/>
          <w:sz w:val="20"/>
          <w:szCs w:val="20"/>
          <w:lang w:val="en-US" w:eastAsia="en-US"/>
        </w:rPr>
        <w:t>hether applying DMRS bundle to FR1 inter-band UL CA would have any RAN1 spec impacts</w:t>
      </w:r>
    </w:p>
    <w:p w14:paraId="5BFDB601" w14:textId="49DEDEE8" w:rsidR="000D644B" w:rsidRPr="00685880" w:rsidRDefault="000D644B" w:rsidP="00685880">
      <w:pPr>
        <w:pStyle w:val="ListParagraph"/>
        <w:numPr>
          <w:ilvl w:val="0"/>
          <w:numId w:val="48"/>
        </w:numPr>
        <w:spacing w:after="120"/>
        <w:rPr>
          <w:rFonts w:eastAsia="SimSun"/>
          <w:noProof/>
          <w:sz w:val="20"/>
          <w:szCs w:val="20"/>
          <w:lang w:val="en-US" w:eastAsia="en-US"/>
        </w:rPr>
      </w:pPr>
      <w:r w:rsidRPr="00685880">
        <w:rPr>
          <w:rFonts w:eastAsia="SimSun"/>
          <w:noProof/>
          <w:sz w:val="20"/>
          <w:szCs w:val="20"/>
          <w:lang w:val="en-US" w:eastAsia="en-US"/>
        </w:rPr>
        <w:t>Considering SUL with DMRS bundling, can only one band can be configured with DMRS bundling at a time?</w:t>
      </w:r>
    </w:p>
    <w:p w14:paraId="54C20D01" w14:textId="6106CBA1" w:rsidR="00685880" w:rsidRPr="00685880" w:rsidRDefault="000D644B" w:rsidP="00685880">
      <w:pPr>
        <w:pStyle w:val="ListParagraph"/>
        <w:numPr>
          <w:ilvl w:val="0"/>
          <w:numId w:val="48"/>
        </w:numPr>
        <w:spacing w:after="120"/>
        <w:rPr>
          <w:rFonts w:eastAsia="SimSun"/>
          <w:noProof/>
          <w:sz w:val="20"/>
          <w:szCs w:val="20"/>
          <w:lang w:val="en-US" w:eastAsia="en-US"/>
        </w:rPr>
      </w:pPr>
      <w:r w:rsidRPr="00685880">
        <w:rPr>
          <w:rFonts w:eastAsia="SimSun"/>
          <w:noProof/>
          <w:sz w:val="20"/>
          <w:szCs w:val="20"/>
          <w:lang w:val="en-US" w:eastAsia="en-US"/>
        </w:rPr>
        <w:t xml:space="preserve">UE UL Tx power adaptation  </w:t>
      </w:r>
    </w:p>
    <w:p w14:paraId="28DD1768" w14:textId="41FB70CA" w:rsidR="00DD2867" w:rsidRDefault="00DD2867" w:rsidP="00685880">
      <w:pPr>
        <w:spacing w:after="120"/>
        <w:rPr>
          <w:rFonts w:eastAsia="MS Mincho"/>
          <w:sz w:val="20"/>
          <w:szCs w:val="20"/>
          <w:lang w:val="en-US" w:eastAsia="ja-JP"/>
        </w:rPr>
      </w:pPr>
      <w:r>
        <w:rPr>
          <w:rFonts w:eastAsia="MS Mincho"/>
          <w:sz w:val="20"/>
          <w:szCs w:val="20"/>
          <w:lang w:val="en-US" w:eastAsia="ja-JP"/>
        </w:rPr>
        <w:t xml:space="preserve">The above issues were discussed in last RAN1 meeting. </w:t>
      </w:r>
      <w:r w:rsidR="00F427AE">
        <w:rPr>
          <w:rFonts w:eastAsia="MS Mincho"/>
          <w:sz w:val="20"/>
          <w:szCs w:val="20"/>
          <w:lang w:val="en-US" w:eastAsia="ja-JP"/>
        </w:rPr>
        <w:t>An LS fee</w:t>
      </w:r>
      <w:r w:rsidR="00E45C0D">
        <w:rPr>
          <w:rFonts w:eastAsia="MS Mincho"/>
          <w:sz w:val="20"/>
          <w:szCs w:val="20"/>
          <w:lang w:val="en-US" w:eastAsia="ja-JP"/>
        </w:rPr>
        <w:t>d</w:t>
      </w:r>
      <w:r w:rsidR="00F427AE">
        <w:rPr>
          <w:rFonts w:eastAsia="MS Mincho"/>
          <w:sz w:val="20"/>
          <w:szCs w:val="20"/>
          <w:lang w:val="en-US" w:eastAsia="ja-JP"/>
        </w:rPr>
        <w:t>back was sent to RAN4 in [2</w:t>
      </w:r>
      <w:proofErr w:type="gramStart"/>
      <w:r w:rsidR="00F427AE">
        <w:rPr>
          <w:rFonts w:eastAsia="MS Mincho"/>
          <w:sz w:val="20"/>
          <w:szCs w:val="20"/>
          <w:lang w:val="en-US" w:eastAsia="ja-JP"/>
        </w:rPr>
        <w:t>]</w:t>
      </w:r>
      <w:r w:rsidR="00E45C0D">
        <w:rPr>
          <w:rFonts w:eastAsia="MS Mincho"/>
          <w:sz w:val="20"/>
          <w:szCs w:val="20"/>
          <w:lang w:val="en-US" w:eastAsia="ja-JP"/>
        </w:rPr>
        <w:t xml:space="preserve">  with</w:t>
      </w:r>
      <w:proofErr w:type="gramEnd"/>
      <w:r w:rsidR="00E45C0D">
        <w:rPr>
          <w:rFonts w:eastAsia="MS Mincho"/>
          <w:sz w:val="20"/>
          <w:szCs w:val="20"/>
          <w:lang w:val="en-US" w:eastAsia="ja-JP"/>
        </w:rPr>
        <w:t xml:space="preserve"> the following open issues.</w:t>
      </w:r>
    </w:p>
    <w:p w14:paraId="1298C99D" w14:textId="77777777" w:rsidR="00E45C0D" w:rsidRPr="00E45C0D" w:rsidRDefault="00E45C0D" w:rsidP="00E45C0D">
      <w:pPr>
        <w:spacing w:after="120"/>
        <w:ind w:left="288"/>
        <w:rPr>
          <w:rFonts w:eastAsia="MS Mincho"/>
          <w:bCs/>
          <w:i/>
          <w:sz w:val="20"/>
          <w:szCs w:val="20"/>
          <w:lang w:val="en-US" w:eastAsia="ja-JP"/>
        </w:rPr>
      </w:pPr>
      <w:r w:rsidRPr="00E45C0D">
        <w:rPr>
          <w:rFonts w:eastAsia="MS Mincho"/>
          <w:bCs/>
          <w:i/>
          <w:sz w:val="20"/>
          <w:szCs w:val="20"/>
          <w:lang w:val="en-US" w:eastAsia="ja-JP"/>
        </w:rPr>
        <w:t>For support of DMRS bundling in CA/DC/SUL cases listed in RAN4 LS as extracted below:</w:t>
      </w:r>
    </w:p>
    <w:p w14:paraId="0A7B52C5" w14:textId="77777777" w:rsidR="00E45C0D" w:rsidRPr="00E45C0D" w:rsidRDefault="00E45C0D" w:rsidP="00E45C0D">
      <w:pPr>
        <w:spacing w:after="120"/>
        <w:ind w:left="288"/>
        <w:rPr>
          <w:rFonts w:eastAsia="MS Mincho"/>
          <w:bCs/>
          <w:i/>
          <w:sz w:val="20"/>
          <w:szCs w:val="20"/>
          <w:lang w:val="en-US" w:eastAsia="ja-JP"/>
        </w:rPr>
      </w:pPr>
      <w:r w:rsidRPr="00E45C0D">
        <w:rPr>
          <w:rFonts w:eastAsia="MS Mincho"/>
          <w:bCs/>
          <w:i/>
          <w:sz w:val="20"/>
          <w:szCs w:val="20"/>
          <w:lang w:val="en-US" w:eastAsia="ja-JP"/>
        </w:rPr>
        <w:t>-</w:t>
      </w:r>
      <w:r w:rsidRPr="00E45C0D">
        <w:rPr>
          <w:rFonts w:eastAsia="MS Mincho"/>
          <w:bCs/>
          <w:i/>
          <w:sz w:val="20"/>
          <w:szCs w:val="20"/>
          <w:lang w:val="en-US" w:eastAsia="ja-JP"/>
        </w:rPr>
        <w:tab/>
        <w:t>DL CA with “additional” UL carrier configured with SRS only (</w:t>
      </w:r>
      <w:proofErr w:type="gramStart"/>
      <w:r w:rsidRPr="00E45C0D">
        <w:rPr>
          <w:rFonts w:eastAsia="MS Mincho"/>
          <w:bCs/>
          <w:i/>
          <w:sz w:val="20"/>
          <w:szCs w:val="20"/>
          <w:lang w:val="en-US" w:eastAsia="ja-JP"/>
        </w:rPr>
        <w:t>i.e.</w:t>
      </w:r>
      <w:proofErr w:type="gramEnd"/>
      <w:r w:rsidRPr="00E45C0D">
        <w:rPr>
          <w:rFonts w:eastAsia="MS Mincho"/>
          <w:bCs/>
          <w:i/>
          <w:sz w:val="20"/>
          <w:szCs w:val="20"/>
          <w:lang w:val="en-US" w:eastAsia="ja-JP"/>
        </w:rPr>
        <w:t xml:space="preserve"> no PUCCH/PUSCH configured)</w:t>
      </w:r>
    </w:p>
    <w:p w14:paraId="38231507" w14:textId="77777777" w:rsidR="00E45C0D" w:rsidRPr="00E45C0D" w:rsidRDefault="00E45C0D" w:rsidP="00E45C0D">
      <w:pPr>
        <w:spacing w:after="120"/>
        <w:ind w:left="288"/>
        <w:rPr>
          <w:rFonts w:eastAsia="MS Mincho"/>
          <w:bCs/>
          <w:i/>
          <w:sz w:val="20"/>
          <w:szCs w:val="20"/>
          <w:lang w:val="en-US" w:eastAsia="ja-JP"/>
        </w:rPr>
      </w:pPr>
      <w:r w:rsidRPr="00E45C0D">
        <w:rPr>
          <w:rFonts w:eastAsia="MS Mincho"/>
          <w:bCs/>
          <w:i/>
          <w:sz w:val="20"/>
          <w:szCs w:val="20"/>
          <w:lang w:val="en-US" w:eastAsia="ja-JP"/>
        </w:rPr>
        <w:t>-</w:t>
      </w:r>
      <w:r w:rsidRPr="00E45C0D">
        <w:rPr>
          <w:rFonts w:eastAsia="MS Mincho"/>
          <w:bCs/>
          <w:i/>
          <w:sz w:val="20"/>
          <w:szCs w:val="20"/>
          <w:lang w:val="en-US" w:eastAsia="ja-JP"/>
        </w:rPr>
        <w:tab/>
        <w:t>FR1 inter-band UL CA with DMRS bundling</w:t>
      </w:r>
    </w:p>
    <w:p w14:paraId="34EA6FA1" w14:textId="77777777" w:rsidR="00E45C0D" w:rsidRPr="00E45C0D" w:rsidRDefault="00E45C0D" w:rsidP="00E45C0D">
      <w:pPr>
        <w:spacing w:after="120"/>
        <w:ind w:left="288"/>
        <w:rPr>
          <w:rFonts w:eastAsia="MS Mincho"/>
          <w:bCs/>
          <w:i/>
          <w:sz w:val="20"/>
          <w:szCs w:val="20"/>
          <w:lang w:val="en-US" w:eastAsia="ja-JP"/>
        </w:rPr>
      </w:pPr>
      <w:r w:rsidRPr="00E45C0D">
        <w:rPr>
          <w:rFonts w:eastAsia="MS Mincho"/>
          <w:bCs/>
          <w:i/>
          <w:sz w:val="20"/>
          <w:szCs w:val="20"/>
          <w:lang w:val="en-US" w:eastAsia="ja-JP"/>
        </w:rPr>
        <w:t>-</w:t>
      </w:r>
      <w:r w:rsidRPr="00E45C0D">
        <w:rPr>
          <w:rFonts w:eastAsia="MS Mincho"/>
          <w:bCs/>
          <w:i/>
          <w:sz w:val="20"/>
          <w:szCs w:val="20"/>
          <w:lang w:val="en-US" w:eastAsia="ja-JP"/>
        </w:rPr>
        <w:tab/>
        <w:t>SUL with DMRS bundling</w:t>
      </w:r>
    </w:p>
    <w:p w14:paraId="1804FE34" w14:textId="6622CE65" w:rsidR="00E45C0D" w:rsidRPr="00E45C0D" w:rsidRDefault="00E45C0D" w:rsidP="00E45C0D">
      <w:pPr>
        <w:spacing w:after="120"/>
        <w:ind w:left="288"/>
        <w:rPr>
          <w:rFonts w:eastAsia="MS Mincho"/>
          <w:bCs/>
          <w:i/>
          <w:sz w:val="20"/>
          <w:szCs w:val="20"/>
          <w:lang w:val="en-US" w:eastAsia="ja-JP"/>
        </w:rPr>
      </w:pPr>
      <w:r w:rsidRPr="00E45C0D">
        <w:rPr>
          <w:rFonts w:eastAsia="MS Mincho"/>
          <w:bCs/>
          <w:i/>
          <w:sz w:val="20"/>
          <w:szCs w:val="20"/>
          <w:lang w:val="en-US" w:eastAsia="ja-JP"/>
        </w:rPr>
        <w:t xml:space="preserve">RAN1 has been evaluating the feasibility and conditions supposing there is no RAN1 spec impact. RAN1 will inform RAN4 the updates in the next RAN1 meeting. </w:t>
      </w:r>
    </w:p>
    <w:p w14:paraId="560B9657" w14:textId="791012F7" w:rsidR="0039135A" w:rsidRPr="00685880" w:rsidRDefault="0025389B" w:rsidP="00685880">
      <w:pPr>
        <w:spacing w:after="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E45C0D">
        <w:rPr>
          <w:rFonts w:eastAsia="MS Mincho"/>
          <w:sz w:val="20"/>
          <w:szCs w:val="20"/>
          <w:lang w:val="en-US" w:eastAsia="ja-JP"/>
        </w:rPr>
        <w:t>above</w:t>
      </w:r>
      <w:r w:rsidR="00834A64">
        <w:rPr>
          <w:rFonts w:eastAsia="MS Mincho"/>
          <w:sz w:val="20"/>
          <w:szCs w:val="20"/>
          <w:lang w:val="en-US" w:eastAsia="ja-JP"/>
        </w:rPr>
        <w:t xml:space="preserve"> issues on </w:t>
      </w:r>
      <w:r w:rsidR="0097209E">
        <w:rPr>
          <w:rFonts w:eastAsia="MS Mincho"/>
          <w:sz w:val="20"/>
          <w:szCs w:val="20"/>
          <w:lang w:val="en-US" w:eastAsia="ja-JP"/>
        </w:rPr>
        <w:t>DMRS bundling</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19A3888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r w:rsidR="002047D4">
        <w:rPr>
          <w:rFonts w:cs="Arial"/>
          <w:bCs/>
          <w:sz w:val="20"/>
          <w:lang w:val="en-US" w:eastAsia="zh-CN"/>
        </w:rPr>
        <w:t xml:space="preserve"> with CA/DC/SUL</w:t>
      </w:r>
    </w:p>
    <w:p w14:paraId="0FA25B51" w14:textId="21A8F751" w:rsidR="00E16F9F" w:rsidRPr="00E94088" w:rsidRDefault="00E16F9F" w:rsidP="000C074D">
      <w:pPr>
        <w:spacing w:before="120" w:after="120"/>
        <w:rPr>
          <w:color w:val="000000"/>
          <w:sz w:val="20"/>
          <w:szCs w:val="20"/>
          <w:lang w:val="en-US"/>
        </w:rPr>
      </w:pPr>
      <w:r>
        <w:rPr>
          <w:color w:val="000000"/>
          <w:sz w:val="20"/>
          <w:szCs w:val="20"/>
          <w:lang w:val="en-US"/>
        </w:rPr>
        <w:t xml:space="preserve">RAN4 made </w:t>
      </w:r>
      <w:r w:rsidR="004F1CC7">
        <w:rPr>
          <w:color w:val="000000"/>
          <w:sz w:val="20"/>
          <w:szCs w:val="20"/>
          <w:lang w:val="en-US"/>
        </w:rPr>
        <w:t>some</w:t>
      </w:r>
      <w:r>
        <w:rPr>
          <w:color w:val="000000"/>
          <w:sz w:val="20"/>
          <w:szCs w:val="20"/>
          <w:lang w:val="en-US"/>
        </w:rPr>
        <w:t xml:space="preserve"> agreements on </w:t>
      </w:r>
      <w:r w:rsidR="00505980">
        <w:rPr>
          <w:color w:val="000000"/>
          <w:sz w:val="20"/>
          <w:szCs w:val="20"/>
          <w:lang w:val="en-US"/>
        </w:rPr>
        <w:t xml:space="preserve">FR1+FR2 </w:t>
      </w:r>
      <w:r>
        <w:rPr>
          <w:color w:val="000000"/>
          <w:sz w:val="20"/>
          <w:szCs w:val="20"/>
          <w:lang w:val="en-US"/>
        </w:rPr>
        <w:t>CA/DC</w:t>
      </w:r>
      <w:r w:rsidR="004F1CC7">
        <w:rPr>
          <w:color w:val="000000"/>
          <w:sz w:val="20"/>
          <w:szCs w:val="20"/>
          <w:lang w:val="en-US"/>
        </w:rPr>
        <w:t xml:space="preserve"> with DMRS bundling</w:t>
      </w:r>
      <w:r w:rsidR="00505980">
        <w:rPr>
          <w:color w:val="000000"/>
          <w:sz w:val="20"/>
          <w:szCs w:val="20"/>
          <w:lang w:val="en-US"/>
        </w:rPr>
        <w:t xml:space="preserve"> and FR1 inter-band DL CA without SRS carrier switching</w:t>
      </w:r>
      <w:r w:rsidR="004F1CC7">
        <w:rPr>
          <w:color w:val="000000"/>
          <w:sz w:val="20"/>
          <w:szCs w:val="20"/>
          <w:lang w:val="en-US"/>
        </w:rPr>
        <w:t>.</w:t>
      </w:r>
      <w:r>
        <w:rPr>
          <w:color w:val="000000"/>
          <w:sz w:val="20"/>
          <w:szCs w:val="20"/>
          <w:lang w:val="en-US"/>
        </w:rPr>
        <w:t xml:space="preserve"> </w:t>
      </w:r>
      <w:r w:rsidR="004F1CC7">
        <w:rPr>
          <w:color w:val="000000"/>
          <w:sz w:val="20"/>
          <w:szCs w:val="20"/>
          <w:lang w:val="en-US"/>
        </w:rPr>
        <w:t>F</w:t>
      </w:r>
      <w:r>
        <w:rPr>
          <w:color w:val="000000"/>
          <w:sz w:val="20"/>
          <w:szCs w:val="20"/>
          <w:lang w:val="en-US"/>
        </w:rPr>
        <w:t xml:space="preserve">or FR1 inter-band DL CA with SRS carrier switching, </w:t>
      </w:r>
      <w:r w:rsidR="004F1CC7">
        <w:rPr>
          <w:color w:val="000000"/>
          <w:sz w:val="20"/>
          <w:szCs w:val="20"/>
          <w:lang w:val="en-US"/>
        </w:rPr>
        <w:t xml:space="preserve">if SRS transmission is switching between different carriers during the DMRS bundling period, the phase continuity </w:t>
      </w:r>
      <w:r w:rsidR="001936B7">
        <w:rPr>
          <w:color w:val="000000"/>
          <w:sz w:val="20"/>
          <w:szCs w:val="20"/>
          <w:lang w:val="en-US"/>
        </w:rPr>
        <w:t>cannot be</w:t>
      </w:r>
      <w:r w:rsidR="004F1CC7">
        <w:rPr>
          <w:color w:val="000000"/>
          <w:sz w:val="20"/>
          <w:szCs w:val="20"/>
          <w:lang w:val="en-US"/>
        </w:rPr>
        <w:t xml:space="preserve"> maintained by UE. </w:t>
      </w:r>
      <w:r w:rsidR="00505980">
        <w:rPr>
          <w:color w:val="000000"/>
          <w:sz w:val="20"/>
          <w:szCs w:val="20"/>
          <w:lang w:val="en-US"/>
        </w:rPr>
        <w:t xml:space="preserve"> If this is supported, t</w:t>
      </w:r>
      <w:r w:rsidR="004F1CC7">
        <w:rPr>
          <w:color w:val="000000"/>
          <w:sz w:val="20"/>
          <w:szCs w:val="20"/>
          <w:lang w:val="en-US"/>
        </w:rPr>
        <w:t>he SRS switching should be considered as an event which break the phase continuity.</w:t>
      </w:r>
      <w:r w:rsidR="00902B9D">
        <w:rPr>
          <w:color w:val="000000"/>
          <w:sz w:val="20"/>
          <w:szCs w:val="20"/>
          <w:lang w:val="en-US"/>
        </w:rPr>
        <w:t xml:space="preserve"> Two </w:t>
      </w:r>
      <w:r w:rsidR="00E94088">
        <w:rPr>
          <w:color w:val="000000"/>
          <w:sz w:val="20"/>
          <w:szCs w:val="20"/>
          <w:lang w:val="en-US"/>
        </w:rPr>
        <w:t xml:space="preserve">agreed </w:t>
      </w:r>
      <w:r w:rsidR="00902B9D">
        <w:rPr>
          <w:color w:val="000000"/>
          <w:sz w:val="20"/>
          <w:szCs w:val="20"/>
          <w:lang w:val="en-US"/>
        </w:rPr>
        <w:t>events</w:t>
      </w:r>
      <w:r w:rsidR="00E94088">
        <w:rPr>
          <w:color w:val="000000"/>
          <w:sz w:val="20"/>
          <w:szCs w:val="20"/>
          <w:lang w:val="en-US"/>
        </w:rPr>
        <w:t xml:space="preserve">, i.e., </w:t>
      </w:r>
      <w:r w:rsidR="00E94088" w:rsidRPr="00902B9D">
        <w:rPr>
          <w:color w:val="000000"/>
          <w:sz w:val="20"/>
          <w:szCs w:val="20"/>
          <w:lang w:val="en-US"/>
        </w:rPr>
        <w:t>UL transmission interruption larger than 14 symbols, and other UL transmission is scheduled between two consecutive PUSCH transmission,</w:t>
      </w:r>
      <w:r w:rsidR="00E94088">
        <w:rPr>
          <w:color w:val="000000"/>
          <w:sz w:val="20"/>
          <w:szCs w:val="20"/>
          <w:lang w:val="en-US"/>
        </w:rPr>
        <w:t xml:space="preserve"> could be related to SRS carrier switching from/to PUSCH-less carrier. SRS </w:t>
      </w:r>
      <w:r w:rsidR="002A77BD">
        <w:rPr>
          <w:color w:val="000000"/>
          <w:sz w:val="20"/>
          <w:szCs w:val="20"/>
          <w:lang w:val="en-US"/>
        </w:rPr>
        <w:t xml:space="preserve">carrier </w:t>
      </w:r>
      <w:r w:rsidR="00E94088">
        <w:rPr>
          <w:color w:val="000000"/>
          <w:sz w:val="20"/>
          <w:szCs w:val="20"/>
          <w:lang w:val="en-US"/>
        </w:rPr>
        <w:t xml:space="preserve">switching </w:t>
      </w:r>
      <w:r w:rsidR="002A77BD">
        <w:rPr>
          <w:color w:val="000000"/>
          <w:sz w:val="20"/>
          <w:szCs w:val="20"/>
          <w:lang w:val="en-US"/>
        </w:rPr>
        <w:t>can be</w:t>
      </w:r>
      <w:r w:rsidR="00E94088">
        <w:rPr>
          <w:color w:val="000000"/>
          <w:sz w:val="20"/>
          <w:szCs w:val="20"/>
          <w:lang w:val="en-US"/>
        </w:rPr>
        <w:t xml:space="preserve"> considered as the first event</w:t>
      </w:r>
      <w:r w:rsidR="002A77BD">
        <w:rPr>
          <w:color w:val="000000"/>
          <w:sz w:val="20"/>
          <w:szCs w:val="20"/>
          <w:lang w:val="en-US"/>
        </w:rPr>
        <w:t xml:space="preserve"> due to over one slot interruption time. It also can be considered as the second event because the SRS transmission on another carrier is still in the middle of two consecutive PUSCH transmission. It’s clear that </w:t>
      </w:r>
      <w:r w:rsidR="00E94088">
        <w:rPr>
          <w:color w:val="000000"/>
          <w:sz w:val="20"/>
          <w:szCs w:val="20"/>
          <w:lang w:val="en-US"/>
        </w:rPr>
        <w:t xml:space="preserve">the two events </w:t>
      </w:r>
      <w:r w:rsidR="002A77BD">
        <w:rPr>
          <w:color w:val="000000"/>
          <w:sz w:val="20"/>
          <w:szCs w:val="20"/>
          <w:lang w:val="en-US"/>
        </w:rPr>
        <w:t>were defined</w:t>
      </w:r>
      <w:r w:rsidR="00E94088">
        <w:rPr>
          <w:color w:val="000000"/>
          <w:sz w:val="20"/>
          <w:szCs w:val="20"/>
          <w:lang w:val="en-US"/>
        </w:rPr>
        <w:t xml:space="preserve"> </w:t>
      </w:r>
      <w:r w:rsidR="009E2130">
        <w:rPr>
          <w:color w:val="000000"/>
          <w:sz w:val="20"/>
          <w:szCs w:val="20"/>
          <w:lang w:val="en-US"/>
        </w:rPr>
        <w:t xml:space="preserve">only </w:t>
      </w:r>
      <w:r w:rsidR="00E94088">
        <w:rPr>
          <w:color w:val="000000"/>
          <w:sz w:val="20"/>
          <w:szCs w:val="20"/>
          <w:lang w:val="en-US"/>
        </w:rPr>
        <w:t>consider</w:t>
      </w:r>
      <w:r w:rsidR="009E2130">
        <w:rPr>
          <w:color w:val="000000"/>
          <w:sz w:val="20"/>
          <w:szCs w:val="20"/>
          <w:lang w:val="en-US"/>
        </w:rPr>
        <w:t>ing</w:t>
      </w:r>
      <w:r w:rsidR="00E94088">
        <w:rPr>
          <w:color w:val="000000"/>
          <w:sz w:val="20"/>
          <w:szCs w:val="20"/>
          <w:lang w:val="en-US"/>
        </w:rPr>
        <w:t xml:space="preserve"> </w:t>
      </w:r>
      <w:r w:rsidR="002A77BD">
        <w:rPr>
          <w:color w:val="000000"/>
          <w:sz w:val="20"/>
          <w:szCs w:val="20"/>
          <w:lang w:val="en-US"/>
        </w:rPr>
        <w:t>a</w:t>
      </w:r>
      <w:r w:rsidR="00E94088">
        <w:rPr>
          <w:color w:val="000000"/>
          <w:sz w:val="20"/>
          <w:szCs w:val="20"/>
          <w:lang w:val="en-US"/>
        </w:rPr>
        <w:t xml:space="preserve"> single carrier case. </w:t>
      </w:r>
    </w:p>
    <w:tbl>
      <w:tblPr>
        <w:tblStyle w:val="TableGrid"/>
        <w:tblW w:w="0" w:type="auto"/>
        <w:tblLook w:val="04A0" w:firstRow="1" w:lastRow="0" w:firstColumn="1" w:lastColumn="0" w:noHBand="0" w:noVBand="1"/>
      </w:tblPr>
      <w:tblGrid>
        <w:gridCol w:w="9629"/>
      </w:tblGrid>
      <w:tr w:rsidR="00E16F9F" w14:paraId="4A78AAE3" w14:textId="77777777" w:rsidTr="00E16F9F">
        <w:tc>
          <w:tcPr>
            <w:tcW w:w="9629" w:type="dxa"/>
          </w:tcPr>
          <w:p w14:paraId="35E77B48" w14:textId="77777777" w:rsidR="00E16F9F" w:rsidRPr="0097209E" w:rsidRDefault="00E16F9F" w:rsidP="00E16F9F">
            <w:pPr>
              <w:spacing w:afterLines="50" w:after="120"/>
              <w:rPr>
                <w:rFonts w:ascii="Arial" w:hAnsi="Arial" w:cs="Arial"/>
                <w:sz w:val="20"/>
                <w:szCs w:val="20"/>
              </w:rPr>
            </w:pPr>
            <w:r w:rsidRPr="0097209E">
              <w:rPr>
                <w:rFonts w:ascii="Arial" w:hAnsi="Arial" w:cs="Arial"/>
                <w:sz w:val="20"/>
                <w:szCs w:val="20"/>
              </w:rPr>
              <w:t>Considering DL CA with “additional” UL carrier configured with SRS only (i.e. no PUCCH/PUSCH configured) with the following conditions:</w:t>
            </w:r>
          </w:p>
          <w:p w14:paraId="6971B6A4" w14:textId="625D7954" w:rsidR="00E16F9F" w:rsidRPr="00E16F9F" w:rsidRDefault="00E16F9F" w:rsidP="00E16F9F">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For carrier switching back and forth between UL carrier and SRS carrier, if the switching happens within the DMRS bundling duration, then the phase continuity is not maintained by the UE.</w:t>
            </w:r>
          </w:p>
        </w:tc>
      </w:tr>
    </w:tbl>
    <w:p w14:paraId="32AE867A" w14:textId="10AA0B48" w:rsidR="00E16F9F" w:rsidRDefault="00902B9D" w:rsidP="000C074D">
      <w:pPr>
        <w:spacing w:before="120" w:after="120"/>
        <w:rPr>
          <w:b/>
          <w:bCs/>
          <w:color w:val="000000"/>
          <w:sz w:val="20"/>
          <w:szCs w:val="20"/>
          <w:lang w:val="en-US"/>
        </w:rPr>
      </w:pPr>
      <w:r>
        <w:rPr>
          <w:b/>
          <w:bCs/>
          <w:color w:val="000000"/>
          <w:sz w:val="20"/>
          <w:szCs w:val="20"/>
          <w:lang w:val="en-US"/>
        </w:rPr>
        <w:t>Observation</w:t>
      </w:r>
      <w:r w:rsidR="00055559">
        <w:rPr>
          <w:b/>
          <w:bCs/>
          <w:color w:val="000000"/>
          <w:sz w:val="20"/>
          <w:szCs w:val="20"/>
          <w:lang w:val="en-US"/>
        </w:rPr>
        <w:t xml:space="preserve"> 1</w:t>
      </w:r>
      <w:r>
        <w:rPr>
          <w:b/>
          <w:bCs/>
          <w:color w:val="000000"/>
          <w:sz w:val="20"/>
          <w:szCs w:val="20"/>
          <w:lang w:val="en-US"/>
        </w:rPr>
        <w:t xml:space="preserve">:  </w:t>
      </w:r>
      <w:r w:rsidRPr="00902B9D">
        <w:rPr>
          <w:b/>
          <w:bCs/>
          <w:color w:val="000000"/>
          <w:sz w:val="20"/>
          <w:szCs w:val="20"/>
          <w:lang w:val="en-US"/>
        </w:rPr>
        <w:t>The following two events, i.e., UL transmission interruption larger than 14 symbols, and other UL transmission is scheduled between two consecutive PUSCH transmission, are only considered in single carrier case in current spec. SRS switching from/to PUSCH-less carrier is not covered by current specification</w:t>
      </w:r>
      <w:r>
        <w:rPr>
          <w:b/>
          <w:bCs/>
          <w:color w:val="000000"/>
          <w:sz w:val="20"/>
          <w:szCs w:val="20"/>
          <w:lang w:val="en-US"/>
        </w:rPr>
        <w:t>.</w:t>
      </w:r>
    </w:p>
    <w:p w14:paraId="2159A5E6" w14:textId="72A258CF" w:rsidR="00B64324" w:rsidRDefault="002047D4" w:rsidP="00AC7B76">
      <w:pPr>
        <w:spacing w:before="240" w:after="120"/>
        <w:rPr>
          <w:color w:val="000000"/>
          <w:sz w:val="20"/>
          <w:szCs w:val="20"/>
          <w:lang w:val="en-US"/>
        </w:rPr>
      </w:pPr>
      <w:r>
        <w:rPr>
          <w:color w:val="000000"/>
          <w:sz w:val="20"/>
          <w:szCs w:val="20"/>
          <w:lang w:val="en-US"/>
        </w:rPr>
        <w:t xml:space="preserve">For SUL inter-operation with DMRS bundling, </w:t>
      </w:r>
      <w:r w:rsidR="000D7573">
        <w:rPr>
          <w:color w:val="000000"/>
          <w:sz w:val="20"/>
          <w:szCs w:val="20"/>
          <w:lang w:val="en-US"/>
        </w:rPr>
        <w:t>the SUL is configured on a carrier separated from NUL</w:t>
      </w:r>
      <w:r w:rsidR="009E1C46">
        <w:rPr>
          <w:color w:val="000000"/>
          <w:sz w:val="20"/>
          <w:szCs w:val="20"/>
          <w:lang w:val="en-US"/>
        </w:rPr>
        <w:t xml:space="preserve"> carrier</w:t>
      </w:r>
      <w:r w:rsidR="000D7573">
        <w:rPr>
          <w:color w:val="000000"/>
          <w:sz w:val="20"/>
          <w:szCs w:val="20"/>
          <w:lang w:val="en-US"/>
        </w:rPr>
        <w:t>, thus the DMRS bundling feature can be independent configured on NUL or SUL or both, it</w:t>
      </w:r>
      <w:r w:rsidR="009E1C46">
        <w:rPr>
          <w:color w:val="000000"/>
          <w:sz w:val="20"/>
          <w:szCs w:val="20"/>
          <w:lang w:val="en-US"/>
        </w:rPr>
        <w:t xml:space="preserve">’s just network configuration choice. Even both carriers are configured with DMRS bundling, the UL DCI will indicate the scheduled PUSCH on NUL or SUL. </w:t>
      </w:r>
      <w:r w:rsidR="00E61969">
        <w:rPr>
          <w:color w:val="000000"/>
          <w:sz w:val="20"/>
          <w:szCs w:val="20"/>
          <w:lang w:val="en-US"/>
        </w:rPr>
        <w:t>So</w:t>
      </w:r>
      <w:r w:rsidR="00012199">
        <w:rPr>
          <w:color w:val="000000"/>
          <w:sz w:val="20"/>
          <w:szCs w:val="20"/>
          <w:lang w:val="en-US"/>
        </w:rPr>
        <w:t>,</w:t>
      </w:r>
      <w:r w:rsidR="00E61969">
        <w:rPr>
          <w:color w:val="000000"/>
          <w:sz w:val="20"/>
          <w:szCs w:val="20"/>
          <w:lang w:val="en-US"/>
        </w:rPr>
        <w:t xml:space="preserve"> at one time, the UL transmission is only on one carrier, the phase continuity and power consistency </w:t>
      </w:r>
      <w:proofErr w:type="gramStart"/>
      <w:r w:rsidR="00E61969">
        <w:rPr>
          <w:color w:val="000000"/>
          <w:sz w:val="20"/>
          <w:szCs w:val="20"/>
          <w:lang w:val="en-US"/>
        </w:rPr>
        <w:t>is</w:t>
      </w:r>
      <w:proofErr w:type="gramEnd"/>
      <w:r w:rsidR="00E61969">
        <w:rPr>
          <w:color w:val="000000"/>
          <w:sz w:val="20"/>
          <w:szCs w:val="20"/>
          <w:lang w:val="en-US"/>
        </w:rPr>
        <w:t xml:space="preserve"> not impacted by another carrier. </w:t>
      </w:r>
    </w:p>
    <w:tbl>
      <w:tblPr>
        <w:tblStyle w:val="TableGrid"/>
        <w:tblW w:w="0" w:type="auto"/>
        <w:tblLook w:val="04A0" w:firstRow="1" w:lastRow="0" w:firstColumn="1" w:lastColumn="0" w:noHBand="0" w:noVBand="1"/>
      </w:tblPr>
      <w:tblGrid>
        <w:gridCol w:w="9629"/>
      </w:tblGrid>
      <w:tr w:rsidR="00055559" w:rsidRPr="00055559" w14:paraId="342134DD" w14:textId="77777777" w:rsidTr="00583B4F">
        <w:tc>
          <w:tcPr>
            <w:tcW w:w="9629" w:type="dxa"/>
          </w:tcPr>
          <w:p w14:paraId="51824B00" w14:textId="77777777" w:rsidR="00055559" w:rsidRPr="00055559" w:rsidRDefault="00055559" w:rsidP="00055559">
            <w:pPr>
              <w:spacing w:after="120" w:line="240" w:lineRule="auto"/>
              <w:jc w:val="left"/>
              <w:rPr>
                <w:rFonts w:ascii="Arial" w:hAnsi="Arial" w:cs="Arial"/>
                <w:color w:val="000000"/>
                <w:sz w:val="20"/>
                <w:szCs w:val="20"/>
                <w:lang w:val="en-US"/>
              </w:rPr>
            </w:pPr>
            <w:r w:rsidRPr="00055559">
              <w:rPr>
                <w:rFonts w:ascii="Arial" w:hAnsi="Arial" w:cs="Arial"/>
                <w:color w:val="000000"/>
                <w:sz w:val="20"/>
                <w:szCs w:val="20"/>
              </w:rPr>
              <w:lastRenderedPageBreak/>
              <w:t>Considering SUL with DMRS bundling with following conditions:</w:t>
            </w:r>
          </w:p>
          <w:p w14:paraId="0E84250E" w14:textId="77777777" w:rsidR="00055559" w:rsidRPr="00055559" w:rsidRDefault="00055559" w:rsidP="00055559">
            <w:pPr>
              <w:numPr>
                <w:ilvl w:val="0"/>
                <w:numId w:val="43"/>
              </w:numPr>
              <w:spacing w:after="120" w:line="240" w:lineRule="auto"/>
              <w:jc w:val="left"/>
              <w:rPr>
                <w:rFonts w:ascii="Arial" w:hAnsi="Arial" w:cs="Arial"/>
                <w:color w:val="000000"/>
                <w:sz w:val="20"/>
                <w:szCs w:val="20"/>
              </w:rPr>
            </w:pPr>
            <w:r w:rsidRPr="00055559">
              <w:rPr>
                <w:rFonts w:ascii="Arial" w:hAnsi="Arial" w:cs="Arial"/>
                <w:color w:val="000000"/>
                <w:sz w:val="20"/>
                <w:szCs w:val="20"/>
              </w:rPr>
              <w:t>Can only one band can be configured with DMRS bundling at a time?</w:t>
            </w:r>
          </w:p>
          <w:p w14:paraId="7E8E4CB2" w14:textId="77777777" w:rsidR="00055559" w:rsidRPr="00055559" w:rsidRDefault="00055559" w:rsidP="00055559">
            <w:pPr>
              <w:numPr>
                <w:ilvl w:val="0"/>
                <w:numId w:val="43"/>
              </w:numPr>
              <w:spacing w:after="120" w:line="240" w:lineRule="auto"/>
              <w:jc w:val="left"/>
              <w:rPr>
                <w:color w:val="000000"/>
                <w:sz w:val="20"/>
                <w:szCs w:val="20"/>
              </w:rPr>
            </w:pPr>
            <w:r w:rsidRPr="00055559">
              <w:rPr>
                <w:rFonts w:ascii="Arial" w:hAnsi="Arial" w:cs="Arial"/>
                <w:color w:val="000000"/>
                <w:sz w:val="20"/>
                <w:szCs w:val="20"/>
              </w:rPr>
              <w:t>If there is any carrier switching back and forth between SUL and NUL carriers and the switching happens within the bundling duration, then the phase continuity is not maintained by the UE.</w:t>
            </w:r>
          </w:p>
        </w:tc>
      </w:tr>
    </w:tbl>
    <w:p w14:paraId="7A1C6575" w14:textId="443B530F" w:rsidR="00B64324" w:rsidRPr="00902B9D" w:rsidRDefault="00B64324" w:rsidP="00B64324">
      <w:pPr>
        <w:overflowPunct w:val="0"/>
        <w:autoSpaceDE w:val="0"/>
        <w:autoSpaceDN w:val="0"/>
        <w:adjustRightInd w:val="0"/>
        <w:spacing w:before="100" w:beforeAutospacing="1" w:after="120"/>
        <w:jc w:val="both"/>
        <w:textAlignment w:val="baseline"/>
        <w:rPr>
          <w:b/>
          <w:bCs/>
          <w:sz w:val="20"/>
          <w:szCs w:val="20"/>
          <w:lang w:val="en-US"/>
        </w:rPr>
      </w:pPr>
      <w:r w:rsidRPr="00B64324">
        <w:rPr>
          <w:b/>
          <w:bCs/>
          <w:color w:val="000000"/>
          <w:sz w:val="20"/>
          <w:szCs w:val="20"/>
          <w:lang w:val="en-US"/>
        </w:rPr>
        <w:t>Observation</w:t>
      </w:r>
      <w:r w:rsidR="00055559">
        <w:rPr>
          <w:b/>
          <w:bCs/>
          <w:color w:val="000000"/>
          <w:sz w:val="20"/>
          <w:szCs w:val="20"/>
          <w:lang w:val="en-US"/>
        </w:rPr>
        <w:t xml:space="preserve"> 2</w:t>
      </w:r>
      <w:r w:rsidRPr="00B64324">
        <w:rPr>
          <w:b/>
          <w:bCs/>
          <w:color w:val="000000"/>
          <w:sz w:val="20"/>
          <w:szCs w:val="20"/>
          <w:lang w:val="en-US"/>
        </w:rPr>
        <w:t xml:space="preserve">: </w:t>
      </w:r>
      <w:r w:rsidRPr="00902B9D">
        <w:rPr>
          <w:b/>
          <w:bCs/>
          <w:sz w:val="20"/>
          <w:szCs w:val="20"/>
          <w:lang w:val="en-US"/>
        </w:rPr>
        <w:t>Current specification already supports configuring DMRS bundling with SUL, no RAN1 specification change is expected</w:t>
      </w:r>
      <w:r>
        <w:rPr>
          <w:b/>
          <w:bCs/>
          <w:sz w:val="20"/>
          <w:szCs w:val="20"/>
          <w:lang w:val="en-US"/>
        </w:rPr>
        <w:t>.</w:t>
      </w:r>
    </w:p>
    <w:p w14:paraId="267CA5DE" w14:textId="19A5FFB4" w:rsidR="000D7573" w:rsidRDefault="000D7573" w:rsidP="002047D4">
      <w:pPr>
        <w:spacing w:before="120" w:after="120"/>
        <w:rPr>
          <w:color w:val="000000"/>
          <w:sz w:val="20"/>
          <w:szCs w:val="20"/>
          <w:lang w:val="en-US"/>
        </w:rPr>
      </w:pPr>
      <w:r>
        <w:rPr>
          <w:color w:val="000000"/>
          <w:sz w:val="20"/>
          <w:szCs w:val="20"/>
          <w:lang w:val="en-US"/>
        </w:rPr>
        <w:t xml:space="preserve"> </w:t>
      </w:r>
      <w:r w:rsidR="00E61969">
        <w:rPr>
          <w:color w:val="000000"/>
          <w:sz w:val="20"/>
          <w:szCs w:val="20"/>
          <w:lang w:val="en-US"/>
        </w:rPr>
        <w:t xml:space="preserve">As for the carrier switching between back and forth between SUL and NUL, according to current specification, </w:t>
      </w:r>
      <w:r w:rsidR="00055559">
        <w:rPr>
          <w:color w:val="000000"/>
          <w:sz w:val="20"/>
          <w:szCs w:val="20"/>
          <w:lang w:val="en-US"/>
        </w:rPr>
        <w:t>new PUSCH transmission is only allowed after the previous PUSCH transmission is finished, as showing in section 6.1 of TS38.214.</w:t>
      </w:r>
    </w:p>
    <w:tbl>
      <w:tblPr>
        <w:tblStyle w:val="TableGrid"/>
        <w:tblW w:w="0" w:type="auto"/>
        <w:tblLook w:val="04A0" w:firstRow="1" w:lastRow="0" w:firstColumn="1" w:lastColumn="0" w:noHBand="0" w:noVBand="1"/>
      </w:tblPr>
      <w:tblGrid>
        <w:gridCol w:w="9629"/>
      </w:tblGrid>
      <w:tr w:rsidR="00E61969" w14:paraId="30B6F564" w14:textId="77777777" w:rsidTr="00E61969">
        <w:tc>
          <w:tcPr>
            <w:tcW w:w="9629" w:type="dxa"/>
          </w:tcPr>
          <w:p w14:paraId="2EBE1CB9" w14:textId="55B07CC4" w:rsidR="00E61969" w:rsidRDefault="00B64324" w:rsidP="00E61969">
            <w:r>
              <w:rPr>
                <w:color w:val="000000"/>
                <w:sz w:val="20"/>
                <w:szCs w:val="20"/>
                <w:lang w:val="en-US"/>
              </w:rPr>
              <w:t xml:space="preserve"> </w:t>
            </w:r>
            <w:r w:rsidR="00E61969">
              <w:rPr>
                <w:color w:val="000008"/>
                <w:sz w:val="20"/>
                <w:szCs w:val="20"/>
              </w:rPr>
              <w:t xml:space="preserve">For any HARQ process ID(s) in a given scheduled cell, the UE is not expected to transmit a PUSCH that </w:t>
            </w:r>
          </w:p>
          <w:p w14:paraId="4E60AFD6" w14:textId="77777777" w:rsidR="00E61969" w:rsidRDefault="00E61969" w:rsidP="00E61969">
            <w:r>
              <w:rPr>
                <w:color w:val="000008"/>
                <w:sz w:val="20"/>
                <w:szCs w:val="20"/>
              </w:rPr>
              <w:t xml:space="preserve">overlaps in time with another PUSCH. For any two HARQ process IDs in a given scheduled cell, if the UE is scheduled </w:t>
            </w:r>
          </w:p>
          <w:p w14:paraId="6E467B48" w14:textId="77777777" w:rsidR="00E61969" w:rsidRDefault="00E61969" w:rsidP="00E61969">
            <w:r>
              <w:rPr>
                <w:color w:val="000008"/>
                <w:sz w:val="20"/>
                <w:szCs w:val="20"/>
              </w:rPr>
              <w:t xml:space="preserve">to start a first PUSCH transmission starting in symbol </w:t>
            </w:r>
            <w:r>
              <w:rPr>
                <w:i/>
                <w:iCs/>
                <w:color w:val="000008"/>
                <w:sz w:val="20"/>
                <w:szCs w:val="20"/>
              </w:rPr>
              <w:t xml:space="preserve">j </w:t>
            </w:r>
            <w:r>
              <w:rPr>
                <w:color w:val="000008"/>
                <w:sz w:val="20"/>
                <w:szCs w:val="20"/>
              </w:rPr>
              <w:t xml:space="preserve">by a PDCCH ending in symbol </w:t>
            </w:r>
            <w:r>
              <w:rPr>
                <w:i/>
                <w:iCs/>
                <w:color w:val="000008"/>
                <w:sz w:val="20"/>
                <w:szCs w:val="20"/>
              </w:rPr>
              <w:t>i</w:t>
            </w:r>
            <w:r>
              <w:rPr>
                <w:color w:val="000008"/>
                <w:sz w:val="20"/>
                <w:szCs w:val="20"/>
              </w:rPr>
              <w:t xml:space="preserve">, the UE is not expected to be </w:t>
            </w:r>
          </w:p>
          <w:p w14:paraId="20F4717E" w14:textId="77777777" w:rsidR="00E61969" w:rsidRDefault="00E61969" w:rsidP="00E61969">
            <w:r>
              <w:rPr>
                <w:color w:val="000008"/>
                <w:sz w:val="20"/>
                <w:szCs w:val="20"/>
              </w:rPr>
              <w:t xml:space="preserve">scheduled to transmit a PUSCH starting earlier than the end of the first PUSCH by a PDCCH that ends later than </w:t>
            </w:r>
          </w:p>
          <w:p w14:paraId="3BEA9084" w14:textId="19BEE9B3" w:rsidR="00E61969" w:rsidRPr="00E61969" w:rsidRDefault="00E61969" w:rsidP="00E61969">
            <w:r>
              <w:rPr>
                <w:color w:val="000008"/>
                <w:sz w:val="20"/>
                <w:szCs w:val="20"/>
              </w:rPr>
              <w:t xml:space="preserve">symbol </w:t>
            </w:r>
            <w:r>
              <w:rPr>
                <w:i/>
                <w:iCs/>
                <w:color w:val="000008"/>
                <w:sz w:val="20"/>
                <w:szCs w:val="20"/>
              </w:rPr>
              <w:t>i</w:t>
            </w:r>
            <w:r>
              <w:rPr>
                <w:color w:val="000008"/>
                <w:sz w:val="20"/>
                <w:szCs w:val="20"/>
              </w:rPr>
              <w:t xml:space="preserve">. </w:t>
            </w:r>
          </w:p>
        </w:tc>
      </w:tr>
    </w:tbl>
    <w:p w14:paraId="0C9FE956" w14:textId="79D76089" w:rsidR="000D7573" w:rsidRPr="00055559" w:rsidRDefault="00055559" w:rsidP="002047D4">
      <w:pPr>
        <w:spacing w:before="120" w:after="120"/>
        <w:rPr>
          <w:b/>
          <w:bCs/>
          <w:color w:val="000000"/>
          <w:sz w:val="20"/>
          <w:szCs w:val="20"/>
          <w:lang w:val="en-US"/>
        </w:rPr>
      </w:pPr>
      <w:r w:rsidRPr="00055559">
        <w:rPr>
          <w:b/>
          <w:bCs/>
          <w:color w:val="000000"/>
          <w:sz w:val="20"/>
          <w:szCs w:val="20"/>
          <w:lang w:val="en-US"/>
        </w:rPr>
        <w:t>Observation</w:t>
      </w:r>
      <w:r>
        <w:rPr>
          <w:b/>
          <w:bCs/>
          <w:color w:val="000000"/>
          <w:sz w:val="20"/>
          <w:szCs w:val="20"/>
          <w:lang w:val="en-US"/>
        </w:rPr>
        <w:t xml:space="preserve"> 3</w:t>
      </w:r>
      <w:r w:rsidRPr="00055559">
        <w:rPr>
          <w:b/>
          <w:bCs/>
          <w:color w:val="000000"/>
          <w:sz w:val="20"/>
          <w:szCs w:val="20"/>
          <w:lang w:val="en-US"/>
        </w:rPr>
        <w:t xml:space="preserve">: </w:t>
      </w:r>
      <w:r>
        <w:rPr>
          <w:b/>
          <w:bCs/>
          <w:color w:val="000000"/>
          <w:sz w:val="20"/>
          <w:szCs w:val="20"/>
          <w:lang w:val="en-US"/>
        </w:rPr>
        <w:t>T</w:t>
      </w:r>
      <w:r w:rsidRPr="00055559">
        <w:rPr>
          <w:b/>
          <w:bCs/>
          <w:color w:val="000000"/>
          <w:sz w:val="20"/>
          <w:szCs w:val="20"/>
          <w:lang w:val="en-US"/>
        </w:rPr>
        <w:t xml:space="preserve">here is no </w:t>
      </w:r>
      <w:r w:rsidRPr="00055559">
        <w:rPr>
          <w:b/>
          <w:bCs/>
          <w:color w:val="000000"/>
          <w:sz w:val="20"/>
          <w:szCs w:val="20"/>
        </w:rPr>
        <w:t xml:space="preserve">carrier switching back and forth </w:t>
      </w:r>
      <w:r>
        <w:rPr>
          <w:b/>
          <w:bCs/>
          <w:color w:val="000000"/>
          <w:sz w:val="20"/>
          <w:szCs w:val="20"/>
          <w:lang w:val="en-US"/>
        </w:rPr>
        <w:t xml:space="preserve">issue </w:t>
      </w:r>
      <w:r w:rsidRPr="00055559">
        <w:rPr>
          <w:b/>
          <w:bCs/>
          <w:color w:val="000000"/>
          <w:sz w:val="20"/>
          <w:szCs w:val="20"/>
        </w:rPr>
        <w:t>between SUL and NUL carriers</w:t>
      </w:r>
      <w:r>
        <w:rPr>
          <w:b/>
          <w:bCs/>
          <w:color w:val="000000"/>
          <w:sz w:val="20"/>
          <w:szCs w:val="20"/>
          <w:lang w:val="en-US"/>
        </w:rPr>
        <w:t>.</w:t>
      </w:r>
    </w:p>
    <w:p w14:paraId="2F138BDD" w14:textId="77A5FEAD" w:rsidR="00C075A6" w:rsidRPr="00D97CFE" w:rsidRDefault="00AC7B76" w:rsidP="00AC7B76">
      <w:pPr>
        <w:spacing w:before="240" w:after="120"/>
        <w:rPr>
          <w:color w:val="000000"/>
          <w:sz w:val="20"/>
          <w:szCs w:val="20"/>
          <w:lang w:val="en-US"/>
        </w:rPr>
      </w:pPr>
      <w:r>
        <w:rPr>
          <w:color w:val="000000"/>
          <w:sz w:val="20"/>
          <w:szCs w:val="20"/>
          <w:lang w:val="en-US"/>
        </w:rPr>
        <w:t>F</w:t>
      </w:r>
      <w:r w:rsidR="008E7B84">
        <w:rPr>
          <w:color w:val="000000"/>
          <w:sz w:val="20"/>
          <w:szCs w:val="20"/>
          <w:lang w:val="en-US"/>
        </w:rPr>
        <w:t>or FR1 UL inter-band CA</w:t>
      </w:r>
      <w:r>
        <w:rPr>
          <w:color w:val="000000"/>
          <w:sz w:val="20"/>
          <w:szCs w:val="20"/>
          <w:lang w:val="en-US"/>
        </w:rPr>
        <w:t xml:space="preserve"> </w:t>
      </w:r>
      <w:r w:rsidR="0053456C">
        <w:rPr>
          <w:color w:val="000000"/>
          <w:sz w:val="20"/>
          <w:szCs w:val="20"/>
          <w:lang w:val="en-US"/>
        </w:rPr>
        <w:t>with DMRS bundling</w:t>
      </w:r>
      <w:r w:rsidR="0097209E">
        <w:rPr>
          <w:color w:val="000000"/>
          <w:sz w:val="20"/>
          <w:szCs w:val="20"/>
          <w:lang w:val="en-US"/>
        </w:rPr>
        <w:t>,</w:t>
      </w:r>
      <w:r w:rsidR="008E7B84">
        <w:rPr>
          <w:color w:val="000000"/>
          <w:sz w:val="20"/>
          <w:szCs w:val="20"/>
          <w:lang w:val="en-US"/>
        </w:rPr>
        <w:t xml:space="preserve"> </w:t>
      </w:r>
      <w:r w:rsidR="0053456C">
        <w:rPr>
          <w:color w:val="000000"/>
          <w:sz w:val="20"/>
          <w:szCs w:val="20"/>
          <w:lang w:val="en-US"/>
        </w:rPr>
        <w:t>as discussed in last RAN1 meeting,</w:t>
      </w:r>
      <w:r w:rsidR="00ED1B82">
        <w:rPr>
          <w:color w:val="000000"/>
          <w:sz w:val="20"/>
          <w:szCs w:val="20"/>
          <w:lang w:val="en-US"/>
        </w:rPr>
        <w:t xml:space="preserve"> it was assumed there is no RAN1 specification impact to support DMRS bundling with UL CA. I</w:t>
      </w:r>
      <w:r w:rsidR="00C851CA">
        <w:rPr>
          <w:color w:val="000000"/>
          <w:sz w:val="20"/>
          <w:szCs w:val="20"/>
          <w:lang w:val="en-US"/>
        </w:rPr>
        <w:t xml:space="preserve">f one carrier is configured with DMRS bundling, </w:t>
      </w:r>
      <w:r w:rsidR="009A0193" w:rsidRPr="009A0193">
        <w:rPr>
          <w:color w:val="000000"/>
          <w:sz w:val="20"/>
          <w:szCs w:val="20"/>
        </w:rPr>
        <w:t>UE does not expect concurrent uplink transmissions on two carriers</w:t>
      </w:r>
      <w:r w:rsidR="009A0193">
        <w:rPr>
          <w:color w:val="000000"/>
          <w:sz w:val="20"/>
          <w:szCs w:val="20"/>
          <w:lang w:val="en-US"/>
        </w:rPr>
        <w:t xml:space="preserve">. But this will introduce another issue, </w:t>
      </w:r>
      <w:proofErr w:type="spellStart"/>
      <w:r w:rsidR="00ED1B82">
        <w:rPr>
          <w:color w:val="000000"/>
          <w:sz w:val="20"/>
          <w:szCs w:val="20"/>
          <w:lang w:val="en-US"/>
        </w:rPr>
        <w:t>Scell</w:t>
      </w:r>
      <w:proofErr w:type="spellEnd"/>
      <w:r w:rsidR="00ED1B82">
        <w:rPr>
          <w:color w:val="000000"/>
          <w:sz w:val="20"/>
          <w:szCs w:val="20"/>
          <w:lang w:val="en-US"/>
        </w:rPr>
        <w:t xml:space="preserve"> PUSCH is scheduled with DMRS bundling, </w:t>
      </w:r>
      <w:proofErr w:type="spellStart"/>
      <w:r w:rsidR="00ED1B82">
        <w:rPr>
          <w:color w:val="000000"/>
          <w:sz w:val="20"/>
          <w:szCs w:val="20"/>
          <w:lang w:val="en-US"/>
        </w:rPr>
        <w:t>Pcell</w:t>
      </w:r>
      <w:proofErr w:type="spellEnd"/>
      <w:r w:rsidR="00ED1B82">
        <w:rPr>
          <w:color w:val="000000"/>
          <w:sz w:val="20"/>
          <w:szCs w:val="20"/>
          <w:lang w:val="en-US"/>
        </w:rPr>
        <w:t xml:space="preserve"> has the PUCCH transmission </w:t>
      </w:r>
      <w:r w:rsidR="00A97839">
        <w:rPr>
          <w:color w:val="000000"/>
          <w:sz w:val="20"/>
          <w:szCs w:val="20"/>
          <w:lang w:val="en-US"/>
        </w:rPr>
        <w:t xml:space="preserve">overlapped </w:t>
      </w:r>
      <w:r w:rsidR="00ED1B82">
        <w:rPr>
          <w:color w:val="000000"/>
          <w:sz w:val="20"/>
          <w:szCs w:val="20"/>
          <w:lang w:val="en-US"/>
        </w:rPr>
        <w:t xml:space="preserve">with </w:t>
      </w:r>
      <w:proofErr w:type="spellStart"/>
      <w:r w:rsidR="00ED1B82">
        <w:rPr>
          <w:color w:val="000000"/>
          <w:sz w:val="20"/>
          <w:szCs w:val="20"/>
          <w:lang w:val="en-US"/>
        </w:rPr>
        <w:t>SCell</w:t>
      </w:r>
      <w:proofErr w:type="spellEnd"/>
      <w:r w:rsidR="00ED1B82">
        <w:rPr>
          <w:color w:val="000000"/>
          <w:sz w:val="20"/>
          <w:szCs w:val="20"/>
          <w:lang w:val="en-US"/>
        </w:rPr>
        <w:t xml:space="preserve"> PUSCH</w:t>
      </w:r>
      <w:r w:rsidR="00A97839">
        <w:rPr>
          <w:color w:val="000000"/>
          <w:sz w:val="20"/>
          <w:szCs w:val="20"/>
          <w:lang w:val="en-US"/>
        </w:rPr>
        <w:t xml:space="preserve">, in this case the UE behavior is not defined. If UE always drops the PUCCH, the DL performance on all carriers will be worse. It’s hard for </w:t>
      </w:r>
      <w:proofErr w:type="spellStart"/>
      <w:r w:rsidR="00A97839">
        <w:rPr>
          <w:color w:val="000000"/>
          <w:sz w:val="20"/>
          <w:szCs w:val="20"/>
          <w:lang w:val="en-US"/>
        </w:rPr>
        <w:t>gNB</w:t>
      </w:r>
      <w:proofErr w:type="spellEnd"/>
      <w:r w:rsidR="00A97839">
        <w:rPr>
          <w:color w:val="000000"/>
          <w:sz w:val="20"/>
          <w:szCs w:val="20"/>
          <w:lang w:val="en-US"/>
        </w:rPr>
        <w:t xml:space="preserve"> schedul</w:t>
      </w:r>
      <w:r w:rsidR="006C2FAF">
        <w:rPr>
          <w:color w:val="000000"/>
          <w:sz w:val="20"/>
          <w:szCs w:val="20"/>
          <w:lang w:val="en-US"/>
        </w:rPr>
        <w:t>er</w:t>
      </w:r>
      <w:r w:rsidR="00A97839">
        <w:rPr>
          <w:color w:val="000000"/>
          <w:sz w:val="20"/>
          <w:szCs w:val="20"/>
          <w:lang w:val="en-US"/>
        </w:rPr>
        <w:t xml:space="preserve"> to avoid the PUCCH overlapping with PUSCH due to the longer PUSCH repetitions.</w:t>
      </w:r>
      <w:r w:rsidR="006C2FAF">
        <w:rPr>
          <w:color w:val="000000"/>
          <w:sz w:val="20"/>
          <w:szCs w:val="20"/>
          <w:lang w:val="en-US"/>
        </w:rPr>
        <w:t xml:space="preserve"> In addition to the overlapping with PUCCH transmission, PUSCH transmission the bundle window could be overlapping with SRS and PRACH as well. </w:t>
      </w:r>
    </w:p>
    <w:tbl>
      <w:tblPr>
        <w:tblStyle w:val="TableGrid"/>
        <w:tblW w:w="0" w:type="auto"/>
        <w:tblLook w:val="04A0" w:firstRow="1" w:lastRow="0" w:firstColumn="1" w:lastColumn="0" w:noHBand="0" w:noVBand="1"/>
      </w:tblPr>
      <w:tblGrid>
        <w:gridCol w:w="9629"/>
      </w:tblGrid>
      <w:tr w:rsidR="00C075A6" w14:paraId="3DFB8893" w14:textId="77777777" w:rsidTr="00C075A6">
        <w:tc>
          <w:tcPr>
            <w:tcW w:w="9629" w:type="dxa"/>
          </w:tcPr>
          <w:p w14:paraId="01AAAFC1" w14:textId="77777777" w:rsidR="00C075A6" w:rsidRPr="0097209E" w:rsidRDefault="00C075A6" w:rsidP="00C075A6">
            <w:pPr>
              <w:spacing w:afterLines="50" w:after="120"/>
              <w:rPr>
                <w:rFonts w:ascii="Arial" w:hAnsi="Arial" w:cs="Arial"/>
                <w:sz w:val="20"/>
                <w:szCs w:val="20"/>
              </w:rPr>
            </w:pPr>
            <w:r w:rsidRPr="0097209E">
              <w:rPr>
                <w:rFonts w:ascii="Arial" w:hAnsi="Arial" w:cs="Arial"/>
                <w:sz w:val="20"/>
                <w:szCs w:val="20"/>
              </w:rPr>
              <w:t>Considering FR1 inter-band UL CA with DMRS bundling with following conditions:</w:t>
            </w:r>
          </w:p>
          <w:p w14:paraId="0C25307F" w14:textId="77777777" w:rsidR="00C075A6" w:rsidRPr="0097209E"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09C22028" w14:textId="77777777" w:rsidR="00C075A6" w:rsidRPr="0097209E"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Only configuration of a single TAG is supported.</w:t>
            </w:r>
          </w:p>
          <w:p w14:paraId="7758427C" w14:textId="77777777" w:rsidR="00C075A6"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If there is any carrier switching back and forth between two carriers and the switching happens within the DMRS bundling duration, then the phase continuity is not maintained by the UE.</w:t>
            </w:r>
          </w:p>
          <w:p w14:paraId="6D890E6E" w14:textId="0FFB8730" w:rsidR="00C075A6" w:rsidRDefault="00C075A6" w:rsidP="00C075A6">
            <w:pPr>
              <w:spacing w:after="120"/>
              <w:rPr>
                <w:color w:val="000000"/>
                <w:sz w:val="20"/>
                <w:szCs w:val="20"/>
                <w:lang w:val="en-US"/>
              </w:rPr>
            </w:pPr>
            <w:r w:rsidRPr="006B22DA">
              <w:rPr>
                <w:rFonts w:ascii="Arial" w:hAnsi="Arial" w:cs="Arial"/>
                <w:sz w:val="20"/>
                <w:szCs w:val="20"/>
              </w:rPr>
              <w:t>Can only one band can be configured with DMRS bundling at a time?</w:t>
            </w:r>
          </w:p>
        </w:tc>
      </w:tr>
    </w:tbl>
    <w:p w14:paraId="59940882" w14:textId="019EABBF" w:rsidR="00D97CFE" w:rsidRDefault="00D97CFE" w:rsidP="000C074D">
      <w:pPr>
        <w:spacing w:before="120" w:after="120"/>
        <w:rPr>
          <w:b/>
          <w:bCs/>
          <w:color w:val="000000"/>
          <w:sz w:val="20"/>
          <w:szCs w:val="20"/>
          <w:lang w:val="en-US"/>
        </w:rPr>
      </w:pPr>
      <w:r w:rsidRPr="00D97CFE">
        <w:rPr>
          <w:b/>
          <w:bCs/>
          <w:color w:val="000000"/>
          <w:sz w:val="20"/>
          <w:szCs w:val="20"/>
          <w:lang w:val="en-US"/>
        </w:rPr>
        <w:t xml:space="preserve">Observation 4: </w:t>
      </w:r>
      <w:r w:rsidR="00734247">
        <w:rPr>
          <w:b/>
          <w:bCs/>
          <w:color w:val="000000"/>
          <w:sz w:val="20"/>
          <w:szCs w:val="20"/>
          <w:lang w:val="en-US"/>
        </w:rPr>
        <w:t>I</w:t>
      </w:r>
      <w:r>
        <w:rPr>
          <w:b/>
          <w:bCs/>
          <w:color w:val="000000"/>
          <w:sz w:val="20"/>
          <w:szCs w:val="20"/>
          <w:lang w:val="en-US"/>
        </w:rPr>
        <w:t xml:space="preserve">f FR1 UL inter-band CA with DMRS bundling is supported, and UE assumes no concurrent UL transmissions on two carriers. The PUCCH, SRS, PRACH </w:t>
      </w:r>
      <w:r w:rsidR="00734247">
        <w:rPr>
          <w:b/>
          <w:bCs/>
          <w:color w:val="000000"/>
          <w:sz w:val="20"/>
          <w:szCs w:val="20"/>
          <w:lang w:val="en-US"/>
        </w:rPr>
        <w:t>on</w:t>
      </w:r>
      <w:r>
        <w:rPr>
          <w:b/>
          <w:bCs/>
          <w:color w:val="000000"/>
          <w:sz w:val="20"/>
          <w:szCs w:val="20"/>
          <w:lang w:val="en-US"/>
        </w:rPr>
        <w:t xml:space="preserve"> another</w:t>
      </w:r>
      <w:r w:rsidR="00734247">
        <w:rPr>
          <w:b/>
          <w:bCs/>
          <w:color w:val="000000"/>
          <w:sz w:val="20"/>
          <w:szCs w:val="20"/>
          <w:lang w:val="en-US"/>
        </w:rPr>
        <w:t xml:space="preserve"> carrier will be impacted</w:t>
      </w:r>
      <w:r>
        <w:rPr>
          <w:b/>
          <w:bCs/>
          <w:color w:val="000000"/>
          <w:sz w:val="20"/>
          <w:szCs w:val="20"/>
          <w:lang w:val="en-US"/>
        </w:rPr>
        <w:t xml:space="preserve">.  </w:t>
      </w:r>
    </w:p>
    <w:p w14:paraId="5967AAA5" w14:textId="33175F5B" w:rsidR="00D057A5" w:rsidRPr="00F40E7F" w:rsidRDefault="00B73DAE" w:rsidP="000C074D">
      <w:pPr>
        <w:spacing w:before="120" w:after="120"/>
        <w:rPr>
          <w:color w:val="000000"/>
          <w:sz w:val="20"/>
          <w:szCs w:val="20"/>
          <w:lang w:val="en-US"/>
        </w:rPr>
      </w:pPr>
      <w:r>
        <w:rPr>
          <w:color w:val="000000"/>
          <w:sz w:val="20"/>
          <w:szCs w:val="20"/>
          <w:lang w:val="en-US"/>
        </w:rPr>
        <w:t xml:space="preserve">If a UE is configured with inter-band UL CA, normally one band is lower </w:t>
      </w:r>
      <w:r w:rsidR="003D6ECA">
        <w:rPr>
          <w:color w:val="000000"/>
          <w:sz w:val="20"/>
          <w:szCs w:val="20"/>
          <w:lang w:val="en-US"/>
        </w:rPr>
        <w:t xml:space="preserve">frequency </w:t>
      </w:r>
      <w:r>
        <w:rPr>
          <w:color w:val="000000"/>
          <w:sz w:val="20"/>
          <w:szCs w:val="20"/>
          <w:lang w:val="en-US"/>
        </w:rPr>
        <w:t xml:space="preserve">band for coverage and another band is higher </w:t>
      </w:r>
      <w:r w:rsidR="003D6ECA">
        <w:rPr>
          <w:color w:val="000000"/>
          <w:sz w:val="20"/>
          <w:szCs w:val="20"/>
          <w:lang w:val="en-US"/>
        </w:rPr>
        <w:t xml:space="preserve">frequency </w:t>
      </w:r>
      <w:r>
        <w:rPr>
          <w:color w:val="000000"/>
          <w:sz w:val="20"/>
          <w:szCs w:val="20"/>
          <w:lang w:val="en-US"/>
        </w:rPr>
        <w:t xml:space="preserve">band for capacity. If UE already has the coverage issue in lower band, then </w:t>
      </w:r>
      <w:r w:rsidR="004E439E">
        <w:rPr>
          <w:color w:val="000000"/>
          <w:sz w:val="20"/>
          <w:szCs w:val="20"/>
          <w:lang w:val="en-US"/>
        </w:rPr>
        <w:t xml:space="preserve">the quality of </w:t>
      </w:r>
      <w:r w:rsidR="004346C2">
        <w:rPr>
          <w:color w:val="000000"/>
          <w:sz w:val="20"/>
          <w:szCs w:val="20"/>
          <w:lang w:val="en-US"/>
        </w:rPr>
        <w:t>another</w:t>
      </w:r>
      <w:r>
        <w:rPr>
          <w:color w:val="000000"/>
          <w:sz w:val="20"/>
          <w:szCs w:val="20"/>
          <w:lang w:val="en-US"/>
        </w:rPr>
        <w:t xml:space="preserve"> link in </w:t>
      </w:r>
      <w:r w:rsidR="004346C2">
        <w:rPr>
          <w:color w:val="000000"/>
          <w:sz w:val="20"/>
          <w:szCs w:val="20"/>
          <w:lang w:val="en-US"/>
        </w:rPr>
        <w:t>higher</w:t>
      </w:r>
      <w:r>
        <w:rPr>
          <w:color w:val="000000"/>
          <w:sz w:val="20"/>
          <w:szCs w:val="20"/>
          <w:lang w:val="en-US"/>
        </w:rPr>
        <w:t xml:space="preserve"> band</w:t>
      </w:r>
      <w:r w:rsidR="004346C2">
        <w:rPr>
          <w:color w:val="000000"/>
          <w:sz w:val="20"/>
          <w:szCs w:val="20"/>
          <w:lang w:val="en-US"/>
        </w:rPr>
        <w:t xml:space="preserve"> is poor</w:t>
      </w:r>
      <w:r>
        <w:rPr>
          <w:color w:val="000000"/>
          <w:sz w:val="20"/>
          <w:szCs w:val="20"/>
          <w:lang w:val="en-US"/>
        </w:rPr>
        <w:t>.</w:t>
      </w:r>
      <w:r w:rsidR="00734247">
        <w:rPr>
          <w:color w:val="000000"/>
          <w:sz w:val="20"/>
          <w:szCs w:val="20"/>
          <w:lang w:val="en-US"/>
        </w:rPr>
        <w:t xml:space="preserve"> Thus, DMRS bundling configures on lower band carrier is enough. In another case, the UE is in the edge of </w:t>
      </w:r>
      <w:r w:rsidR="003E08A4">
        <w:rPr>
          <w:color w:val="000000"/>
          <w:sz w:val="20"/>
          <w:szCs w:val="20"/>
          <w:lang w:val="en-US"/>
        </w:rPr>
        <w:t>cell</w:t>
      </w:r>
      <w:r w:rsidR="00734247">
        <w:rPr>
          <w:color w:val="000000"/>
          <w:sz w:val="20"/>
          <w:szCs w:val="20"/>
          <w:lang w:val="en-US"/>
        </w:rPr>
        <w:t xml:space="preserve"> in higher band, DMRS bundling configures on higher band</w:t>
      </w:r>
      <w:r w:rsidR="003E08A4">
        <w:rPr>
          <w:color w:val="000000"/>
          <w:sz w:val="20"/>
          <w:szCs w:val="20"/>
          <w:lang w:val="en-US"/>
        </w:rPr>
        <w:t xml:space="preserve"> carrier</w:t>
      </w:r>
      <w:r w:rsidR="00734247">
        <w:rPr>
          <w:color w:val="000000"/>
          <w:sz w:val="20"/>
          <w:szCs w:val="20"/>
          <w:lang w:val="en-US"/>
        </w:rPr>
        <w:t xml:space="preserve"> makes sense, it could provide higher data rate with larger bandwidth</w:t>
      </w:r>
      <w:r w:rsidR="003E08A4">
        <w:rPr>
          <w:color w:val="000000"/>
          <w:sz w:val="20"/>
          <w:szCs w:val="20"/>
          <w:lang w:val="en-US"/>
        </w:rPr>
        <w:t>. If DMRS bundling is configured on lower band carrier as well, this will restrict the QPSK modulation order for the cell without coverage issue, which lead to the UL performance degradation.</w:t>
      </w:r>
      <w:r w:rsidR="001C5C64">
        <w:rPr>
          <w:color w:val="000000"/>
          <w:sz w:val="20"/>
          <w:szCs w:val="20"/>
          <w:lang w:val="en-US"/>
        </w:rPr>
        <w:t xml:space="preserve"> Therefore,</w:t>
      </w:r>
      <w:r w:rsidR="003008EC">
        <w:rPr>
          <w:color w:val="000000"/>
          <w:sz w:val="20"/>
          <w:szCs w:val="20"/>
          <w:lang w:val="en-US"/>
        </w:rPr>
        <w:t xml:space="preserve"> there is no motivation to configure two bands with DMRS bundling.</w:t>
      </w:r>
    </w:p>
    <w:p w14:paraId="66DB2FF1" w14:textId="0A5C2757" w:rsidR="00312683" w:rsidRPr="003D3C69" w:rsidRDefault="003D3C69" w:rsidP="000C074D">
      <w:pPr>
        <w:spacing w:before="120" w:after="120"/>
        <w:rPr>
          <w:b/>
          <w:bCs/>
          <w:color w:val="000000"/>
          <w:sz w:val="20"/>
          <w:szCs w:val="20"/>
          <w:lang w:val="en-US"/>
        </w:rPr>
      </w:pPr>
      <w:r w:rsidRPr="003D3C69">
        <w:rPr>
          <w:b/>
          <w:bCs/>
          <w:color w:val="000000"/>
          <w:sz w:val="20"/>
          <w:szCs w:val="20"/>
          <w:lang w:val="en-US"/>
        </w:rPr>
        <w:t xml:space="preserve">Proposal </w:t>
      </w:r>
      <w:r w:rsidR="00734247">
        <w:rPr>
          <w:b/>
          <w:bCs/>
          <w:color w:val="000000"/>
          <w:sz w:val="20"/>
          <w:szCs w:val="20"/>
          <w:lang w:val="en-US"/>
        </w:rPr>
        <w:t>1</w:t>
      </w:r>
      <w:r w:rsidRPr="003D3C69">
        <w:rPr>
          <w:b/>
          <w:bCs/>
          <w:color w:val="000000"/>
          <w:sz w:val="20"/>
          <w:szCs w:val="20"/>
          <w:lang w:val="en-US"/>
        </w:rPr>
        <w:t xml:space="preserve">: </w:t>
      </w:r>
      <w:r w:rsidR="0050707C" w:rsidRPr="002C6011">
        <w:rPr>
          <w:b/>
          <w:bCs/>
          <w:color w:val="000000"/>
          <w:sz w:val="20"/>
          <w:szCs w:val="20"/>
          <w:lang w:val="en-US"/>
        </w:rPr>
        <w:t xml:space="preserve">If FR1 </w:t>
      </w:r>
      <w:r w:rsidR="001C5C64">
        <w:rPr>
          <w:b/>
          <w:bCs/>
          <w:color w:val="000000"/>
          <w:sz w:val="20"/>
          <w:szCs w:val="20"/>
          <w:lang w:val="en-US"/>
        </w:rPr>
        <w:t xml:space="preserve">inter-band </w:t>
      </w:r>
      <w:r w:rsidR="0050707C">
        <w:rPr>
          <w:b/>
          <w:bCs/>
          <w:color w:val="000000"/>
          <w:sz w:val="20"/>
          <w:szCs w:val="20"/>
          <w:lang w:val="en-US"/>
        </w:rPr>
        <w:t>U</w:t>
      </w:r>
      <w:r w:rsidR="0050707C" w:rsidRPr="002C6011">
        <w:rPr>
          <w:b/>
          <w:bCs/>
          <w:color w:val="000000"/>
          <w:sz w:val="20"/>
          <w:szCs w:val="20"/>
          <w:lang w:val="en-US"/>
        </w:rPr>
        <w:t>L CA with DMRS bundling</w:t>
      </w:r>
      <w:r w:rsidR="0050707C">
        <w:rPr>
          <w:b/>
          <w:bCs/>
          <w:color w:val="000000"/>
          <w:sz w:val="20"/>
          <w:szCs w:val="20"/>
          <w:lang w:val="en-US"/>
        </w:rPr>
        <w:t xml:space="preserve"> is supported</w:t>
      </w:r>
      <w:r>
        <w:rPr>
          <w:b/>
          <w:bCs/>
          <w:color w:val="000000"/>
          <w:sz w:val="20"/>
          <w:szCs w:val="20"/>
          <w:lang w:val="en-US"/>
        </w:rPr>
        <w:t xml:space="preserve">, only </w:t>
      </w:r>
      <w:r w:rsidR="00F43F55">
        <w:rPr>
          <w:b/>
          <w:bCs/>
          <w:color w:val="000000"/>
          <w:sz w:val="20"/>
          <w:szCs w:val="20"/>
          <w:lang w:val="en-US"/>
        </w:rPr>
        <w:t xml:space="preserve">one </w:t>
      </w:r>
      <w:r>
        <w:rPr>
          <w:b/>
          <w:bCs/>
          <w:color w:val="000000"/>
          <w:sz w:val="20"/>
          <w:szCs w:val="20"/>
          <w:lang w:val="en-US"/>
        </w:rPr>
        <w:t>band can be configured with DMRS bundling.</w:t>
      </w:r>
      <w:r w:rsidR="00312683">
        <w:rPr>
          <w:color w:val="000000"/>
          <w:sz w:val="20"/>
          <w:szCs w:val="20"/>
          <w:lang w:val="en-US"/>
        </w:rPr>
        <w:t xml:space="preserve"> </w:t>
      </w:r>
    </w:p>
    <w:p w14:paraId="1DE6452F" w14:textId="77777777" w:rsidR="00D12367" w:rsidRPr="00974C1A" w:rsidRDefault="00D12367" w:rsidP="00D12367">
      <w:pPr>
        <w:pStyle w:val="Heading1"/>
        <w:rPr>
          <w:sz w:val="20"/>
        </w:rPr>
      </w:pPr>
      <w:r w:rsidRPr="00974C1A">
        <w:rPr>
          <w:sz w:val="20"/>
        </w:rPr>
        <w:lastRenderedPageBreak/>
        <w:t>Summary</w:t>
      </w:r>
    </w:p>
    <w:p w14:paraId="25F8D0AD" w14:textId="48C2A8FB"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issue</w:t>
      </w:r>
      <w:r w:rsidR="000A076E">
        <w:rPr>
          <w:rFonts w:eastAsia="MS Mincho"/>
          <w:sz w:val="20"/>
          <w:szCs w:val="20"/>
          <w:lang w:val="en-US" w:eastAsia="ja-JP"/>
        </w:rPr>
        <w:t>s raised by RAN</w:t>
      </w:r>
      <w:r w:rsidR="001C75E4">
        <w:rPr>
          <w:rFonts w:eastAsia="MS Mincho"/>
          <w:sz w:val="20"/>
          <w:szCs w:val="20"/>
          <w:lang w:val="en-US" w:eastAsia="ja-JP"/>
        </w:rPr>
        <w:t>4</w:t>
      </w:r>
      <w:r w:rsidR="000A076E">
        <w:rPr>
          <w:rFonts w:eastAsia="MS Mincho"/>
          <w:sz w:val="20"/>
          <w:szCs w:val="20"/>
          <w:lang w:val="en-US" w:eastAsia="ja-JP"/>
        </w:rPr>
        <w:t xml:space="preserve"> on DMRS bundling</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5823C40" w14:textId="46A6D4B7" w:rsidR="001C5C64" w:rsidRDefault="001C5C64" w:rsidP="001C5C64">
      <w:pPr>
        <w:spacing w:before="120" w:after="120"/>
        <w:rPr>
          <w:b/>
          <w:bCs/>
          <w:color w:val="000000"/>
          <w:sz w:val="20"/>
          <w:szCs w:val="20"/>
          <w:lang w:val="en-US"/>
        </w:rPr>
      </w:pPr>
      <w:r>
        <w:rPr>
          <w:b/>
          <w:bCs/>
          <w:color w:val="000000"/>
          <w:sz w:val="20"/>
          <w:szCs w:val="20"/>
          <w:lang w:val="en-US"/>
        </w:rPr>
        <w:t xml:space="preserve">Observation 1:  </w:t>
      </w:r>
      <w:r w:rsidRPr="00902B9D">
        <w:rPr>
          <w:b/>
          <w:bCs/>
          <w:color w:val="000000"/>
          <w:sz w:val="20"/>
          <w:szCs w:val="20"/>
          <w:lang w:val="en-US"/>
        </w:rPr>
        <w:t>The following two events, i.e., UL transmission interruption larger than 14 symbols, and other UL transmission is scheduled between two consecutive PUSCH transmission, are only considered in single carrier case in current spec. SRS switching from/to PUSCH-less carrier is not covered by current specification</w:t>
      </w:r>
      <w:r>
        <w:rPr>
          <w:b/>
          <w:bCs/>
          <w:color w:val="000000"/>
          <w:sz w:val="20"/>
          <w:szCs w:val="20"/>
          <w:lang w:val="en-US"/>
        </w:rPr>
        <w:t>.</w:t>
      </w:r>
    </w:p>
    <w:p w14:paraId="416E4B2B" w14:textId="77777777" w:rsidR="001C5C64" w:rsidRPr="00902B9D" w:rsidRDefault="001C5C64" w:rsidP="001C5C64">
      <w:pPr>
        <w:overflowPunct w:val="0"/>
        <w:autoSpaceDE w:val="0"/>
        <w:autoSpaceDN w:val="0"/>
        <w:adjustRightInd w:val="0"/>
        <w:spacing w:before="120" w:after="120"/>
        <w:jc w:val="both"/>
        <w:textAlignment w:val="baseline"/>
        <w:rPr>
          <w:b/>
          <w:bCs/>
          <w:sz w:val="20"/>
          <w:szCs w:val="20"/>
          <w:lang w:val="en-US"/>
        </w:rPr>
      </w:pPr>
      <w:r w:rsidRPr="00B64324">
        <w:rPr>
          <w:b/>
          <w:bCs/>
          <w:color w:val="000000"/>
          <w:sz w:val="20"/>
          <w:szCs w:val="20"/>
          <w:lang w:val="en-US"/>
        </w:rPr>
        <w:t>Observation</w:t>
      </w:r>
      <w:r>
        <w:rPr>
          <w:b/>
          <w:bCs/>
          <w:color w:val="000000"/>
          <w:sz w:val="20"/>
          <w:szCs w:val="20"/>
          <w:lang w:val="en-US"/>
        </w:rPr>
        <w:t xml:space="preserve"> 2</w:t>
      </w:r>
      <w:r w:rsidRPr="00B64324">
        <w:rPr>
          <w:b/>
          <w:bCs/>
          <w:color w:val="000000"/>
          <w:sz w:val="20"/>
          <w:szCs w:val="20"/>
          <w:lang w:val="en-US"/>
        </w:rPr>
        <w:t xml:space="preserve">: </w:t>
      </w:r>
      <w:r w:rsidRPr="00902B9D">
        <w:rPr>
          <w:b/>
          <w:bCs/>
          <w:sz w:val="20"/>
          <w:szCs w:val="20"/>
          <w:lang w:val="en-US"/>
        </w:rPr>
        <w:t>Current specification already supports configuring DMRS bundling with SUL, no RAN1 specification change is expected</w:t>
      </w:r>
      <w:r>
        <w:rPr>
          <w:b/>
          <w:bCs/>
          <w:sz w:val="20"/>
          <w:szCs w:val="20"/>
          <w:lang w:val="en-US"/>
        </w:rPr>
        <w:t>.</w:t>
      </w:r>
    </w:p>
    <w:p w14:paraId="126289B6" w14:textId="77777777" w:rsidR="001C5C64" w:rsidRPr="00055559" w:rsidRDefault="001C5C64" w:rsidP="001C5C64">
      <w:pPr>
        <w:spacing w:before="120" w:after="120"/>
        <w:rPr>
          <w:b/>
          <w:bCs/>
          <w:color w:val="000000"/>
          <w:sz w:val="20"/>
          <w:szCs w:val="20"/>
          <w:lang w:val="en-US"/>
        </w:rPr>
      </w:pPr>
      <w:r w:rsidRPr="00055559">
        <w:rPr>
          <w:b/>
          <w:bCs/>
          <w:color w:val="000000"/>
          <w:sz w:val="20"/>
          <w:szCs w:val="20"/>
          <w:lang w:val="en-US"/>
        </w:rPr>
        <w:t>Observation</w:t>
      </w:r>
      <w:r>
        <w:rPr>
          <w:b/>
          <w:bCs/>
          <w:color w:val="000000"/>
          <w:sz w:val="20"/>
          <w:szCs w:val="20"/>
          <w:lang w:val="en-US"/>
        </w:rPr>
        <w:t xml:space="preserve"> 3</w:t>
      </w:r>
      <w:r w:rsidRPr="00055559">
        <w:rPr>
          <w:b/>
          <w:bCs/>
          <w:color w:val="000000"/>
          <w:sz w:val="20"/>
          <w:szCs w:val="20"/>
          <w:lang w:val="en-US"/>
        </w:rPr>
        <w:t xml:space="preserve">: </w:t>
      </w:r>
      <w:r>
        <w:rPr>
          <w:b/>
          <w:bCs/>
          <w:color w:val="000000"/>
          <w:sz w:val="20"/>
          <w:szCs w:val="20"/>
          <w:lang w:val="en-US"/>
        </w:rPr>
        <w:t>T</w:t>
      </w:r>
      <w:r w:rsidRPr="00055559">
        <w:rPr>
          <w:b/>
          <w:bCs/>
          <w:color w:val="000000"/>
          <w:sz w:val="20"/>
          <w:szCs w:val="20"/>
          <w:lang w:val="en-US"/>
        </w:rPr>
        <w:t xml:space="preserve">here is no </w:t>
      </w:r>
      <w:r w:rsidRPr="00055559">
        <w:rPr>
          <w:b/>
          <w:bCs/>
          <w:color w:val="000000"/>
          <w:sz w:val="20"/>
          <w:szCs w:val="20"/>
        </w:rPr>
        <w:t xml:space="preserve">carrier switching back and forth </w:t>
      </w:r>
      <w:r>
        <w:rPr>
          <w:b/>
          <w:bCs/>
          <w:color w:val="000000"/>
          <w:sz w:val="20"/>
          <w:szCs w:val="20"/>
          <w:lang w:val="en-US"/>
        </w:rPr>
        <w:t xml:space="preserve">issue </w:t>
      </w:r>
      <w:r w:rsidRPr="00055559">
        <w:rPr>
          <w:b/>
          <w:bCs/>
          <w:color w:val="000000"/>
          <w:sz w:val="20"/>
          <w:szCs w:val="20"/>
        </w:rPr>
        <w:t>between SUL and NUL carriers</w:t>
      </w:r>
      <w:r>
        <w:rPr>
          <w:b/>
          <w:bCs/>
          <w:color w:val="000000"/>
          <w:sz w:val="20"/>
          <w:szCs w:val="20"/>
          <w:lang w:val="en-US"/>
        </w:rPr>
        <w:t>.</w:t>
      </w:r>
    </w:p>
    <w:p w14:paraId="093B4261" w14:textId="2F609A1E" w:rsidR="001C5C64" w:rsidRDefault="001C5C64" w:rsidP="001C5C64">
      <w:pPr>
        <w:spacing w:before="120" w:after="120"/>
        <w:rPr>
          <w:b/>
          <w:bCs/>
          <w:color w:val="000000"/>
          <w:sz w:val="20"/>
          <w:szCs w:val="20"/>
          <w:lang w:val="en-US"/>
        </w:rPr>
      </w:pPr>
      <w:r w:rsidRPr="00D97CFE">
        <w:rPr>
          <w:b/>
          <w:bCs/>
          <w:color w:val="000000"/>
          <w:sz w:val="20"/>
          <w:szCs w:val="20"/>
          <w:lang w:val="en-US"/>
        </w:rPr>
        <w:t xml:space="preserve">Observation 4: </w:t>
      </w:r>
      <w:r>
        <w:rPr>
          <w:b/>
          <w:bCs/>
          <w:color w:val="000000"/>
          <w:sz w:val="20"/>
          <w:szCs w:val="20"/>
          <w:lang w:val="en-US"/>
        </w:rPr>
        <w:t xml:space="preserve">If FR1 UL inter-band CA with DMRS bundling is supported, and UE assumes no concurrent UL transmissions on two carriers. The PUCCH, SRS, PRACH on another carrier will be impacted.  </w:t>
      </w:r>
    </w:p>
    <w:p w14:paraId="0ADF30D2" w14:textId="77777777" w:rsidR="001C5C64" w:rsidRPr="003D3C69" w:rsidRDefault="001C5C64" w:rsidP="001C5C64">
      <w:pPr>
        <w:spacing w:before="120" w:after="120"/>
        <w:rPr>
          <w:b/>
          <w:bCs/>
          <w:color w:val="000000"/>
          <w:sz w:val="20"/>
          <w:szCs w:val="20"/>
          <w:lang w:val="en-US"/>
        </w:rPr>
      </w:pPr>
      <w:r w:rsidRPr="003D3C69">
        <w:rPr>
          <w:b/>
          <w:bCs/>
          <w:color w:val="000000"/>
          <w:sz w:val="20"/>
          <w:szCs w:val="20"/>
          <w:lang w:val="en-US"/>
        </w:rPr>
        <w:t xml:space="preserve">Proposal </w:t>
      </w:r>
      <w:r>
        <w:rPr>
          <w:b/>
          <w:bCs/>
          <w:color w:val="000000"/>
          <w:sz w:val="20"/>
          <w:szCs w:val="20"/>
          <w:lang w:val="en-US"/>
        </w:rPr>
        <w:t>1</w:t>
      </w:r>
      <w:r w:rsidRPr="003D3C69">
        <w:rPr>
          <w:b/>
          <w:bCs/>
          <w:color w:val="000000"/>
          <w:sz w:val="20"/>
          <w:szCs w:val="20"/>
          <w:lang w:val="en-US"/>
        </w:rPr>
        <w:t xml:space="preserve">: </w:t>
      </w:r>
      <w:r w:rsidRPr="002C6011">
        <w:rPr>
          <w:b/>
          <w:bCs/>
          <w:color w:val="000000"/>
          <w:sz w:val="20"/>
          <w:szCs w:val="20"/>
          <w:lang w:val="en-US"/>
        </w:rPr>
        <w:t xml:space="preserve">If FR1 </w:t>
      </w:r>
      <w:r>
        <w:rPr>
          <w:b/>
          <w:bCs/>
          <w:color w:val="000000"/>
          <w:sz w:val="20"/>
          <w:szCs w:val="20"/>
          <w:lang w:val="en-US"/>
        </w:rPr>
        <w:t>inter-band U</w:t>
      </w:r>
      <w:r w:rsidRPr="002C6011">
        <w:rPr>
          <w:b/>
          <w:bCs/>
          <w:color w:val="000000"/>
          <w:sz w:val="20"/>
          <w:szCs w:val="20"/>
          <w:lang w:val="en-US"/>
        </w:rPr>
        <w:t>L CA with DMRS bundling</w:t>
      </w:r>
      <w:r>
        <w:rPr>
          <w:b/>
          <w:bCs/>
          <w:color w:val="000000"/>
          <w:sz w:val="20"/>
          <w:szCs w:val="20"/>
          <w:lang w:val="en-US"/>
        </w:rPr>
        <w:t xml:space="preserve"> is supported, only one band can be configured with DMRS bundling.</w:t>
      </w:r>
      <w:r>
        <w:rPr>
          <w:color w:val="000000"/>
          <w:sz w:val="20"/>
          <w:szCs w:val="20"/>
          <w:lang w:val="en-US"/>
        </w:rPr>
        <w:t xml:space="preserve">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3A40A4A" w14:textId="22989DFF" w:rsidR="00561939" w:rsidRDefault="003C5E41" w:rsidP="00082D02">
      <w:pPr>
        <w:widowControl w:val="0"/>
        <w:numPr>
          <w:ilvl w:val="0"/>
          <w:numId w:val="5"/>
        </w:numPr>
        <w:jc w:val="both"/>
        <w:rPr>
          <w:sz w:val="20"/>
          <w:szCs w:val="20"/>
          <w:lang w:val="en-GB"/>
        </w:rPr>
      </w:pPr>
      <w:r w:rsidRPr="0011322C">
        <w:rPr>
          <w:sz w:val="20"/>
          <w:szCs w:val="20"/>
          <w:lang w:val="en-GB"/>
        </w:rPr>
        <w:t>R1-2205715</w:t>
      </w:r>
      <w:r w:rsidR="0011322C">
        <w:rPr>
          <w:sz w:val="20"/>
          <w:szCs w:val="20"/>
          <w:lang w:val="en-GB"/>
        </w:rPr>
        <w:t>, “</w:t>
      </w:r>
      <w:r w:rsidR="0011322C" w:rsidRPr="0011322C">
        <w:rPr>
          <w:bCs/>
          <w:sz w:val="20"/>
          <w:szCs w:val="20"/>
          <w:lang w:val="en-GB"/>
        </w:rPr>
        <w:t>Reply LS to RAN1/RAN2 on DMRS bundling</w:t>
      </w:r>
      <w:r w:rsidR="0011322C">
        <w:rPr>
          <w:sz w:val="20"/>
          <w:szCs w:val="20"/>
          <w:lang w:val="en-GB"/>
        </w:rPr>
        <w:t>”, RAN4</w:t>
      </w:r>
    </w:p>
    <w:p w14:paraId="5E3648C1" w14:textId="4C67BCD2" w:rsidR="00F427AE" w:rsidRDefault="00E45C0D" w:rsidP="0038184A">
      <w:pPr>
        <w:numPr>
          <w:ilvl w:val="0"/>
          <w:numId w:val="5"/>
        </w:numPr>
        <w:overflowPunct w:val="0"/>
        <w:autoSpaceDE w:val="0"/>
        <w:autoSpaceDN w:val="0"/>
        <w:adjustRightInd w:val="0"/>
        <w:spacing w:before="100" w:beforeAutospacing="1" w:after="120"/>
        <w:jc w:val="both"/>
        <w:textAlignment w:val="baseline"/>
        <w:rPr>
          <w:sz w:val="20"/>
          <w:szCs w:val="20"/>
        </w:rPr>
      </w:pPr>
      <w:r w:rsidRPr="00F427AE">
        <w:rPr>
          <w:rFonts w:ascii="Times" w:hAnsi="Times"/>
          <w:color w:val="000000"/>
          <w:sz w:val="20"/>
          <w:szCs w:val="20"/>
        </w:rPr>
        <w:t>R1-220821</w:t>
      </w:r>
      <w:r>
        <w:rPr>
          <w:rFonts w:ascii="Times" w:hAnsi="Times"/>
          <w:color w:val="000000"/>
          <w:sz w:val="20"/>
          <w:szCs w:val="20"/>
          <w:lang w:val="en-US"/>
        </w:rPr>
        <w:t>2</w:t>
      </w:r>
      <w:r w:rsidR="00F427AE">
        <w:rPr>
          <w:rFonts w:ascii="Times" w:hAnsi="Times"/>
          <w:color w:val="000000"/>
          <w:sz w:val="20"/>
          <w:szCs w:val="20"/>
          <w:lang w:val="en-US"/>
        </w:rPr>
        <w:t>, “</w:t>
      </w:r>
      <w:r w:rsidR="00F427AE" w:rsidRPr="00F427AE">
        <w:rPr>
          <w:rFonts w:ascii="Times" w:hAnsi="Times"/>
          <w:color w:val="000000"/>
          <w:sz w:val="20"/>
          <w:szCs w:val="20"/>
        </w:rPr>
        <w:t>Draft Reply LS to RAN4 on DMRS bundling</w:t>
      </w:r>
      <w:r w:rsidR="00F427AE" w:rsidRPr="00F427AE">
        <w:rPr>
          <w:rFonts w:ascii="Times" w:hAnsi="Times"/>
          <w:color w:val="000000"/>
          <w:sz w:val="20"/>
          <w:szCs w:val="20"/>
          <w:lang w:val="en-US"/>
        </w:rPr>
        <w:t>”</w:t>
      </w:r>
      <w:r w:rsidR="00F427AE">
        <w:rPr>
          <w:rFonts w:ascii="Times" w:hAnsi="Times"/>
          <w:color w:val="000000"/>
          <w:sz w:val="20"/>
          <w:szCs w:val="20"/>
          <w:lang w:val="en-US"/>
        </w:rPr>
        <w:t>, MediaTek</w:t>
      </w:r>
      <w:r w:rsidR="00F427AE" w:rsidRPr="002222B4">
        <w:rPr>
          <w:sz w:val="20"/>
          <w:szCs w:val="20"/>
        </w:rPr>
        <w:t xml:space="preserve"> </w:t>
      </w:r>
    </w:p>
    <w:p w14:paraId="7B7602C8" w14:textId="0C4DAA97" w:rsidR="00F427AE" w:rsidRPr="00F427AE" w:rsidRDefault="00F427AE" w:rsidP="00F427AE"/>
    <w:p w14:paraId="5FDD271D" w14:textId="77777777" w:rsidR="0038184A" w:rsidRDefault="0038184A" w:rsidP="0038184A">
      <w:pPr>
        <w:widowControl w:val="0"/>
        <w:jc w:val="both"/>
        <w:rPr>
          <w:sz w:val="20"/>
          <w:szCs w:val="20"/>
          <w:lang w:val="en-GB"/>
        </w:rPr>
      </w:pPr>
    </w:p>
    <w:p w14:paraId="6F82BF75" w14:textId="6C1938DA" w:rsidR="00C97FE1" w:rsidRPr="00627017" w:rsidRDefault="00C97FE1" w:rsidP="00627017">
      <w:pPr>
        <w:spacing w:afterLines="50" w:after="120"/>
        <w:jc w:val="both"/>
        <w:rPr>
          <w:rFonts w:ascii="Arial" w:hAnsi="Arial" w:cs="Arial"/>
          <w:szCs w:val="21"/>
        </w:rPr>
      </w:pPr>
    </w:p>
    <w:sectPr w:rsidR="00C97FE1" w:rsidRPr="00627017"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1EB4" w14:textId="77777777" w:rsidR="008E39E2" w:rsidRDefault="008E39E2">
      <w:r>
        <w:separator/>
      </w:r>
    </w:p>
  </w:endnote>
  <w:endnote w:type="continuationSeparator" w:id="0">
    <w:p w14:paraId="21F106A0" w14:textId="77777777" w:rsidR="008E39E2" w:rsidRDefault="008E39E2">
      <w:r>
        <w:continuationSeparator/>
      </w:r>
    </w:p>
  </w:endnote>
  <w:endnote w:type="continuationNotice" w:id="1">
    <w:p w14:paraId="000358BE" w14:textId="77777777" w:rsidR="008E39E2" w:rsidRDefault="008E3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59B1C" w14:textId="77777777" w:rsidR="008E39E2" w:rsidRDefault="008E39E2">
      <w:r>
        <w:separator/>
      </w:r>
    </w:p>
  </w:footnote>
  <w:footnote w:type="continuationSeparator" w:id="0">
    <w:p w14:paraId="3B79FAAC" w14:textId="77777777" w:rsidR="008E39E2" w:rsidRDefault="008E39E2">
      <w:r>
        <w:continuationSeparator/>
      </w:r>
    </w:p>
  </w:footnote>
  <w:footnote w:type="continuationNotice" w:id="1">
    <w:p w14:paraId="7B1321FE" w14:textId="77777777" w:rsidR="008E39E2" w:rsidRDefault="008E3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DA3758"/>
    <w:multiLevelType w:val="hybridMultilevel"/>
    <w:tmpl w:val="EADA3810"/>
    <w:lvl w:ilvl="0" w:tplc="BE1A6546">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72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0138AA"/>
    <w:multiLevelType w:val="hybridMultilevel"/>
    <w:tmpl w:val="0B0E9E34"/>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241FFB"/>
    <w:multiLevelType w:val="hybridMultilevel"/>
    <w:tmpl w:val="4EC07894"/>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77DC"/>
    <w:multiLevelType w:val="hybridMultilevel"/>
    <w:tmpl w:val="66FAE9CA"/>
    <w:lvl w:ilvl="0" w:tplc="D76AB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651A0B"/>
    <w:multiLevelType w:val="hybridMultilevel"/>
    <w:tmpl w:val="B638FB86"/>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8"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43"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7" w15:restartNumberingAfterBreak="0">
    <w:nsid w:val="7CCC6BD6"/>
    <w:multiLevelType w:val="hybridMultilevel"/>
    <w:tmpl w:val="9B7A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837832">
    <w:abstractNumId w:val="13"/>
  </w:num>
  <w:num w:numId="2" w16cid:durableId="1851333213">
    <w:abstractNumId w:val="11"/>
  </w:num>
  <w:num w:numId="3" w16cid:durableId="1685128487">
    <w:abstractNumId w:val="16"/>
  </w:num>
  <w:num w:numId="4" w16cid:durableId="74283975">
    <w:abstractNumId w:val="1"/>
  </w:num>
  <w:num w:numId="5" w16cid:durableId="1926457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6"/>
  </w:num>
  <w:num w:numId="7" w16cid:durableId="1093207114">
    <w:abstractNumId w:val="33"/>
  </w:num>
  <w:num w:numId="8" w16cid:durableId="1720472842">
    <w:abstractNumId w:val="21"/>
  </w:num>
  <w:num w:numId="9" w16cid:durableId="1730688942">
    <w:abstractNumId w:val="26"/>
  </w:num>
  <w:num w:numId="10" w16cid:durableId="1719358461">
    <w:abstractNumId w:val="29"/>
  </w:num>
  <w:num w:numId="11" w16cid:durableId="960265000">
    <w:abstractNumId w:val="18"/>
  </w:num>
  <w:num w:numId="12" w16cid:durableId="1231693372">
    <w:abstractNumId w:val="14"/>
  </w:num>
  <w:num w:numId="13" w16cid:durableId="1324968823">
    <w:abstractNumId w:val="44"/>
  </w:num>
  <w:num w:numId="14" w16cid:durableId="1832912826">
    <w:abstractNumId w:val="10"/>
  </w:num>
  <w:num w:numId="15" w16cid:durableId="1214197186">
    <w:abstractNumId w:val="41"/>
  </w:num>
  <w:num w:numId="16" w16cid:durableId="1108234159">
    <w:abstractNumId w:val="43"/>
  </w:num>
  <w:num w:numId="17" w16cid:durableId="542058850">
    <w:abstractNumId w:val="23"/>
  </w:num>
  <w:num w:numId="18" w16cid:durableId="178543307">
    <w:abstractNumId w:val="3"/>
  </w:num>
  <w:num w:numId="19" w16cid:durableId="1805270596">
    <w:abstractNumId w:val="42"/>
  </w:num>
  <w:num w:numId="20" w16cid:durableId="2011058180">
    <w:abstractNumId w:val="38"/>
  </w:num>
  <w:num w:numId="21" w16cid:durableId="332270811">
    <w:abstractNumId w:val="37"/>
  </w:num>
  <w:num w:numId="22" w16cid:durableId="108089389">
    <w:abstractNumId w:val="27"/>
  </w:num>
  <w:num w:numId="23" w16cid:durableId="1820809111">
    <w:abstractNumId w:val="5"/>
  </w:num>
  <w:num w:numId="24" w16cid:durableId="393046342">
    <w:abstractNumId w:val="45"/>
  </w:num>
  <w:num w:numId="25" w16cid:durableId="1688671914">
    <w:abstractNumId w:val="32"/>
  </w:num>
  <w:num w:numId="26" w16cid:durableId="1437940599">
    <w:abstractNumId w:val="6"/>
  </w:num>
  <w:num w:numId="27" w16cid:durableId="232157779">
    <w:abstractNumId w:val="19"/>
  </w:num>
  <w:num w:numId="28" w16cid:durableId="1122463028">
    <w:abstractNumId w:val="2"/>
  </w:num>
  <w:num w:numId="29" w16cid:durableId="625504218">
    <w:abstractNumId w:val="22"/>
  </w:num>
  <w:num w:numId="30" w16cid:durableId="934828526">
    <w:abstractNumId w:val="28"/>
  </w:num>
  <w:num w:numId="31" w16cid:durableId="1178810761">
    <w:abstractNumId w:val="24"/>
  </w:num>
  <w:num w:numId="32" w16cid:durableId="1015230891">
    <w:abstractNumId w:val="0"/>
  </w:num>
  <w:num w:numId="33" w16cid:durableId="1356149444">
    <w:abstractNumId w:val="31"/>
  </w:num>
  <w:num w:numId="34" w16cid:durableId="1124347382">
    <w:abstractNumId w:val="17"/>
  </w:num>
  <w:num w:numId="35" w16cid:durableId="1608461527">
    <w:abstractNumId w:val="20"/>
  </w:num>
  <w:num w:numId="36" w16cid:durableId="1336879451">
    <w:abstractNumId w:val="25"/>
  </w:num>
  <w:num w:numId="37" w16cid:durableId="1992439784">
    <w:abstractNumId w:val="30"/>
  </w:num>
  <w:num w:numId="38" w16cid:durableId="1713114081">
    <w:abstractNumId w:val="47"/>
  </w:num>
  <w:num w:numId="39" w16cid:durableId="490102147">
    <w:abstractNumId w:val="39"/>
  </w:num>
  <w:num w:numId="40" w16cid:durableId="2078480119">
    <w:abstractNumId w:val="4"/>
  </w:num>
  <w:num w:numId="41" w16cid:durableId="642193805">
    <w:abstractNumId w:val="34"/>
  </w:num>
  <w:num w:numId="42" w16cid:durableId="693113116">
    <w:abstractNumId w:val="40"/>
  </w:num>
  <w:num w:numId="43" w16cid:durableId="124155419">
    <w:abstractNumId w:val="36"/>
  </w:num>
  <w:num w:numId="44" w16cid:durableId="43989251">
    <w:abstractNumId w:val="7"/>
  </w:num>
  <w:num w:numId="45" w16cid:durableId="196041331">
    <w:abstractNumId w:val="12"/>
  </w:num>
  <w:num w:numId="46" w16cid:durableId="314919588">
    <w:abstractNumId w:val="15"/>
  </w:num>
  <w:num w:numId="47" w16cid:durableId="2011641691">
    <w:abstractNumId w:val="35"/>
  </w:num>
  <w:num w:numId="48" w16cid:durableId="45005663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99"/>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614"/>
    <w:rsid w:val="0005468A"/>
    <w:rsid w:val="00054A5B"/>
    <w:rsid w:val="00054ACE"/>
    <w:rsid w:val="00054AD7"/>
    <w:rsid w:val="00054AD9"/>
    <w:rsid w:val="00054DAB"/>
    <w:rsid w:val="0005504C"/>
    <w:rsid w:val="00055559"/>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73"/>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C64"/>
    <w:rsid w:val="001C5F88"/>
    <w:rsid w:val="001C6023"/>
    <w:rsid w:val="001C619C"/>
    <w:rsid w:val="001C67D5"/>
    <w:rsid w:val="001C6CDC"/>
    <w:rsid w:val="001C6FB5"/>
    <w:rsid w:val="001C7185"/>
    <w:rsid w:val="001C75E4"/>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4"/>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7BD"/>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5E41"/>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8A4"/>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39E"/>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980"/>
    <w:rsid w:val="00505A2A"/>
    <w:rsid w:val="00505ABD"/>
    <w:rsid w:val="00505E39"/>
    <w:rsid w:val="0050614B"/>
    <w:rsid w:val="00506571"/>
    <w:rsid w:val="00506A8D"/>
    <w:rsid w:val="00506C2E"/>
    <w:rsid w:val="00506D2D"/>
    <w:rsid w:val="00506E46"/>
    <w:rsid w:val="00506F24"/>
    <w:rsid w:val="0050707C"/>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56C"/>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17"/>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6AA1"/>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2FAF"/>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5FC"/>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247"/>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62"/>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9E2"/>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2B9D"/>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19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9E6"/>
    <w:rsid w:val="009E1C2B"/>
    <w:rsid w:val="009E1C46"/>
    <w:rsid w:val="009E1D4A"/>
    <w:rsid w:val="009E1E13"/>
    <w:rsid w:val="009E1F70"/>
    <w:rsid w:val="009E1FFC"/>
    <w:rsid w:val="009E2130"/>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1E7A"/>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839"/>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76"/>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1F1"/>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24"/>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938"/>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6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1CA"/>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7A5"/>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CFE"/>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867"/>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36"/>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0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969"/>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088"/>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82"/>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0E7F"/>
    <w:rsid w:val="00F4125D"/>
    <w:rsid w:val="00F417B8"/>
    <w:rsid w:val="00F4262F"/>
    <w:rsid w:val="00F426A0"/>
    <w:rsid w:val="00F427AE"/>
    <w:rsid w:val="00F42910"/>
    <w:rsid w:val="00F42A4D"/>
    <w:rsid w:val="00F42BEE"/>
    <w:rsid w:val="00F42C2B"/>
    <w:rsid w:val="00F43354"/>
    <w:rsid w:val="00F439C5"/>
    <w:rsid w:val="00F43EB5"/>
    <w:rsid w:val="00F43F5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71"/>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B0D"/>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96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43817342">
      <w:bodyDiv w:val="1"/>
      <w:marLeft w:val="0"/>
      <w:marRight w:val="0"/>
      <w:marTop w:val="0"/>
      <w:marBottom w:val="0"/>
      <w:divBdr>
        <w:top w:val="none" w:sz="0" w:space="0" w:color="auto"/>
        <w:left w:val="none" w:sz="0" w:space="0" w:color="auto"/>
        <w:bottom w:val="none" w:sz="0" w:space="0" w:color="auto"/>
        <w:right w:val="none" w:sz="0" w:space="0" w:color="auto"/>
      </w:divBdr>
      <w:divsChild>
        <w:div w:id="1665543995">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3307881">
      <w:bodyDiv w:val="1"/>
      <w:marLeft w:val="0"/>
      <w:marRight w:val="0"/>
      <w:marTop w:val="0"/>
      <w:marBottom w:val="0"/>
      <w:divBdr>
        <w:top w:val="none" w:sz="0" w:space="0" w:color="auto"/>
        <w:left w:val="none" w:sz="0" w:space="0" w:color="auto"/>
        <w:bottom w:val="none" w:sz="0" w:space="0" w:color="auto"/>
        <w:right w:val="none" w:sz="0" w:space="0" w:color="auto"/>
      </w:divBdr>
      <w:divsChild>
        <w:div w:id="591816195">
          <w:marLeft w:val="0"/>
          <w:marRight w:val="0"/>
          <w:marTop w:val="0"/>
          <w:marBottom w:val="0"/>
          <w:divBdr>
            <w:top w:val="none" w:sz="0" w:space="0" w:color="auto"/>
            <w:left w:val="none" w:sz="0" w:space="0" w:color="auto"/>
            <w:bottom w:val="none" w:sz="0" w:space="0" w:color="auto"/>
            <w:right w:val="none" w:sz="0" w:space="0" w:color="auto"/>
          </w:divBdr>
        </w:div>
        <w:div w:id="884411341">
          <w:marLeft w:val="0"/>
          <w:marRight w:val="0"/>
          <w:marTop w:val="0"/>
          <w:marBottom w:val="0"/>
          <w:divBdr>
            <w:top w:val="none" w:sz="0" w:space="0" w:color="auto"/>
            <w:left w:val="none" w:sz="0" w:space="0" w:color="auto"/>
            <w:bottom w:val="none" w:sz="0" w:space="0" w:color="auto"/>
            <w:right w:val="none" w:sz="0" w:space="0" w:color="auto"/>
          </w:divBdr>
        </w:div>
        <w:div w:id="1335913344">
          <w:marLeft w:val="0"/>
          <w:marRight w:val="0"/>
          <w:marTop w:val="0"/>
          <w:marBottom w:val="0"/>
          <w:divBdr>
            <w:top w:val="none" w:sz="0" w:space="0" w:color="auto"/>
            <w:left w:val="none" w:sz="0" w:space="0" w:color="auto"/>
            <w:bottom w:val="none" w:sz="0" w:space="0" w:color="auto"/>
            <w:right w:val="none" w:sz="0" w:space="0" w:color="auto"/>
          </w:divBdr>
        </w:div>
        <w:div w:id="977686888">
          <w:marLeft w:val="0"/>
          <w:marRight w:val="0"/>
          <w:marTop w:val="0"/>
          <w:marBottom w:val="0"/>
          <w:divBdr>
            <w:top w:val="none" w:sz="0" w:space="0" w:color="auto"/>
            <w:left w:val="none" w:sz="0" w:space="0" w:color="auto"/>
            <w:bottom w:val="none" w:sz="0" w:space="0" w:color="auto"/>
            <w:right w:val="none" w:sz="0" w:space="0" w:color="auto"/>
          </w:divBdr>
        </w:div>
        <w:div w:id="835806943">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643864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5862247">
      <w:bodyDiv w:val="1"/>
      <w:marLeft w:val="0"/>
      <w:marRight w:val="0"/>
      <w:marTop w:val="0"/>
      <w:marBottom w:val="0"/>
      <w:divBdr>
        <w:top w:val="none" w:sz="0" w:space="0" w:color="auto"/>
        <w:left w:val="none" w:sz="0" w:space="0" w:color="auto"/>
        <w:bottom w:val="none" w:sz="0" w:space="0" w:color="auto"/>
        <w:right w:val="none" w:sz="0" w:space="0" w:color="auto"/>
      </w:divBdr>
      <w:divsChild>
        <w:div w:id="1089739048">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594</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79</cp:revision>
  <cp:lastPrinted>2019-08-16T17:50:00Z</cp:lastPrinted>
  <dcterms:created xsi:type="dcterms:W3CDTF">2022-02-10T06:03:00Z</dcterms:created>
  <dcterms:modified xsi:type="dcterms:W3CDTF">2022-09-30T15:18:00Z</dcterms:modified>
  <cp:category/>
</cp:coreProperties>
</file>